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8D3368" w:rsidRDefault="002D4A6B" w:rsidP="002D4A6B">
      <w:pPr>
        <w:suppressAutoHyphens/>
        <w:ind w:right="20"/>
        <w:jc w:val="center"/>
        <w:rPr>
          <w:rFonts w:eastAsia="Calibri"/>
          <w:bCs/>
          <w:lang w:eastAsia="en-US"/>
        </w:rPr>
      </w:pPr>
      <w:bookmarkStart w:id="0" w:name="_GoBack"/>
      <w:bookmarkEnd w:id="0"/>
      <w:r w:rsidRPr="008D3368">
        <w:rPr>
          <w:noProof/>
        </w:rPr>
        <w:drawing>
          <wp:anchor distT="36195" distB="36195" distL="6401435" distR="6401435" simplePos="0" relativeHeight="251662336" behindDoc="0" locked="0" layoutInCell="1" allowOverlap="1" wp14:anchorId="60159A28" wp14:editId="37C7D7DC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8D3368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8D3368">
        <w:rPr>
          <w:rFonts w:eastAsia="Calibri"/>
          <w:b/>
          <w:bCs/>
          <w:lang w:eastAsia="en-US"/>
        </w:rPr>
        <w:t>АДМИНИСТРАЦИЯ</w:t>
      </w:r>
    </w:p>
    <w:p w:rsidR="002D4A6B" w:rsidRPr="008D3368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8D3368">
        <w:rPr>
          <w:rFonts w:eastAsia="Calibri"/>
          <w:b/>
          <w:bCs/>
          <w:lang w:eastAsia="en-US"/>
        </w:rPr>
        <w:t>КРАСНОКУТСКОГО СЕЛЬСКОГО ПОСЕЛЕНИЯ</w:t>
      </w:r>
    </w:p>
    <w:p w:rsidR="002D4A6B" w:rsidRPr="008D3368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8D3368">
        <w:rPr>
          <w:rFonts w:eastAsia="Calibri"/>
          <w:b/>
          <w:bCs/>
          <w:lang w:eastAsia="en-US"/>
        </w:rPr>
        <w:t>СПАССКОГО МУНИЦИПАЛЬНОГО РАЙОНА</w:t>
      </w:r>
    </w:p>
    <w:p w:rsidR="002D4A6B" w:rsidRPr="008D3368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8D3368">
        <w:rPr>
          <w:rFonts w:eastAsia="Calibri"/>
          <w:b/>
          <w:bCs/>
          <w:lang w:eastAsia="en-US"/>
        </w:rPr>
        <w:t>ПРИМОРСКОГО КРАЯ</w:t>
      </w:r>
    </w:p>
    <w:p w:rsidR="002D4A6B" w:rsidRPr="008D3368" w:rsidRDefault="002D4A6B" w:rsidP="002D4A6B">
      <w:pPr>
        <w:suppressAutoHyphens/>
        <w:jc w:val="center"/>
        <w:rPr>
          <w:rFonts w:eastAsia="Calibri"/>
          <w:bCs/>
          <w:lang w:eastAsia="en-US"/>
        </w:rPr>
      </w:pPr>
    </w:p>
    <w:p w:rsidR="002D4A6B" w:rsidRPr="008D3368" w:rsidRDefault="002D4A6B" w:rsidP="002D4A6B">
      <w:pPr>
        <w:suppressAutoHyphens/>
        <w:jc w:val="center"/>
        <w:rPr>
          <w:rFonts w:eastAsia="Calibri"/>
          <w:bCs/>
          <w:lang w:eastAsia="en-US"/>
        </w:rPr>
      </w:pPr>
      <w:r w:rsidRPr="008D3368">
        <w:rPr>
          <w:rFonts w:eastAsia="Calibri"/>
          <w:bCs/>
          <w:lang w:eastAsia="en-US"/>
        </w:rPr>
        <w:t xml:space="preserve">ПОСТАНОВЛЕНИЕ </w:t>
      </w:r>
    </w:p>
    <w:p w:rsidR="002D4A6B" w:rsidRPr="008D3368" w:rsidRDefault="002D4A6B" w:rsidP="002D4A6B">
      <w:pPr>
        <w:suppressAutoHyphens/>
        <w:jc w:val="center"/>
        <w:rPr>
          <w:rFonts w:eastAsia="Calibri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8D3368" w:rsidTr="005F238A">
        <w:tc>
          <w:tcPr>
            <w:tcW w:w="2660" w:type="dxa"/>
          </w:tcPr>
          <w:p w:rsidR="002D4A6B" w:rsidRPr="008D3368" w:rsidRDefault="00244BA2" w:rsidP="00244BA2">
            <w:pPr>
              <w:suppressAutoHyphens/>
              <w:jc w:val="both"/>
              <w:rPr>
                <w:rFonts w:eastAsia="Calibri"/>
                <w:highlight w:val="yellow"/>
                <w:lang w:eastAsia="en-US"/>
              </w:rPr>
            </w:pPr>
            <w:r w:rsidRPr="008D3368">
              <w:rPr>
                <w:rFonts w:eastAsia="Calibri"/>
                <w:lang w:eastAsia="en-US"/>
              </w:rPr>
              <w:t xml:space="preserve">12 июля </w:t>
            </w:r>
            <w:r w:rsidR="00DD49F1" w:rsidRPr="008D3368">
              <w:rPr>
                <w:rFonts w:eastAsia="Calibri"/>
                <w:lang w:eastAsia="en-US"/>
              </w:rPr>
              <w:t xml:space="preserve"> </w:t>
            </w:r>
            <w:r w:rsidR="002034BD" w:rsidRPr="008D3368">
              <w:rPr>
                <w:rFonts w:eastAsia="Calibri"/>
                <w:lang w:eastAsia="en-US"/>
              </w:rPr>
              <w:t>201</w:t>
            </w:r>
            <w:r w:rsidR="00A0088C" w:rsidRPr="008D3368">
              <w:rPr>
                <w:rFonts w:eastAsia="Calibri"/>
                <w:lang w:eastAsia="en-US"/>
              </w:rPr>
              <w:t>9</w:t>
            </w:r>
            <w:r w:rsidR="00CD147C" w:rsidRPr="008D3368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8D3368" w:rsidRDefault="002D4A6B" w:rsidP="005F238A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D3368">
              <w:rPr>
                <w:rFonts w:eastAsia="Calibri"/>
                <w:lang w:eastAsia="en-US"/>
              </w:rPr>
              <w:t xml:space="preserve">          с. Красный Кут</w:t>
            </w:r>
          </w:p>
        </w:tc>
        <w:tc>
          <w:tcPr>
            <w:tcW w:w="3285" w:type="dxa"/>
          </w:tcPr>
          <w:p w:rsidR="002D4A6B" w:rsidRPr="008D3368" w:rsidRDefault="002D4A6B" w:rsidP="002034BD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D3368">
              <w:rPr>
                <w:rFonts w:eastAsia="Calibri"/>
                <w:lang w:eastAsia="en-US"/>
              </w:rPr>
              <w:t xml:space="preserve">                           №</w:t>
            </w:r>
            <w:r w:rsidR="00580120" w:rsidRPr="008D3368">
              <w:rPr>
                <w:rFonts w:eastAsia="Calibri"/>
                <w:lang w:eastAsia="en-US"/>
              </w:rPr>
              <w:t xml:space="preserve"> </w:t>
            </w:r>
            <w:r w:rsidR="00244BA2" w:rsidRPr="008D3368">
              <w:rPr>
                <w:rFonts w:eastAsia="Calibri"/>
                <w:lang w:eastAsia="en-US"/>
              </w:rPr>
              <w:t>35</w:t>
            </w:r>
          </w:p>
        </w:tc>
      </w:tr>
    </w:tbl>
    <w:p w:rsidR="002D4A6B" w:rsidRPr="008D3368" w:rsidRDefault="002D4A6B" w:rsidP="002D4A6B">
      <w:pPr>
        <w:ind w:firstLine="709"/>
        <w:jc w:val="center"/>
      </w:pPr>
    </w:p>
    <w:p w:rsidR="002D4A6B" w:rsidRPr="008D3368" w:rsidRDefault="002D4A6B" w:rsidP="002D4A6B"/>
    <w:p w:rsidR="00244BA2" w:rsidRPr="008D3368" w:rsidRDefault="00244BA2" w:rsidP="00244BA2">
      <w:pPr>
        <w:jc w:val="center"/>
        <w:rPr>
          <w:b/>
        </w:rPr>
      </w:pPr>
      <w:r w:rsidRPr="008D3368">
        <w:rPr>
          <w:b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Краснокутского сельского поселения Спасского муниципального района</w:t>
      </w:r>
    </w:p>
    <w:p w:rsidR="00244BA2" w:rsidRPr="008D3368" w:rsidRDefault="00244BA2" w:rsidP="00244BA2">
      <w:pPr>
        <w:jc w:val="center"/>
        <w:rPr>
          <w:b/>
          <w:bCs/>
        </w:rPr>
      </w:pPr>
    </w:p>
    <w:p w:rsidR="00244BA2" w:rsidRPr="008D3368" w:rsidRDefault="00244BA2" w:rsidP="00244BA2">
      <w:pPr>
        <w:spacing w:after="150"/>
        <w:rPr>
          <w:color w:val="333333"/>
        </w:rPr>
      </w:pPr>
      <w:r w:rsidRPr="008D3368">
        <w:rPr>
          <w:color w:val="333333"/>
        </w:rPr>
        <w:t xml:space="preserve">    </w:t>
      </w:r>
    </w:p>
    <w:p w:rsidR="00244BA2" w:rsidRPr="008D3368" w:rsidRDefault="00244BA2" w:rsidP="00244BA2">
      <w:pPr>
        <w:ind w:firstLine="708"/>
        <w:jc w:val="both"/>
      </w:pPr>
      <w:r w:rsidRPr="008D3368">
        <w:t xml:space="preserve">В соответствии с Федеральным </w:t>
      </w:r>
      <w:hyperlink r:id="rId8" w:history="1">
        <w:r w:rsidRPr="008D3368">
          <w:t>закон</w:t>
        </w:r>
      </w:hyperlink>
      <w:r w:rsidRPr="008D3368">
        <w:t xml:space="preserve">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</w:t>
      </w:r>
      <w:proofErr w:type="gramStart"/>
      <w:r w:rsidRPr="008D3368">
        <w:t>о</w:t>
      </w:r>
      <w:proofErr w:type="gramEnd"/>
      <w:r w:rsidRPr="008D3368">
        <w:t xml:space="preserve">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Краснокутского сельского поселения Спасского муниципального района  </w:t>
      </w:r>
    </w:p>
    <w:p w:rsidR="008D3368" w:rsidRDefault="008D3368" w:rsidP="00244BA2">
      <w:pPr>
        <w:ind w:firstLine="708"/>
        <w:jc w:val="both"/>
      </w:pPr>
    </w:p>
    <w:p w:rsidR="00244BA2" w:rsidRPr="008D3368" w:rsidRDefault="008D3368" w:rsidP="00244BA2">
      <w:pPr>
        <w:ind w:firstLine="708"/>
        <w:jc w:val="both"/>
      </w:pPr>
      <w:r>
        <w:t>ПОСТАНОВЛЯЕТ:</w:t>
      </w:r>
    </w:p>
    <w:p w:rsidR="008D3368" w:rsidRDefault="008D3368" w:rsidP="00244BA2">
      <w:pPr>
        <w:ind w:firstLine="720"/>
        <w:jc w:val="both"/>
      </w:pPr>
    </w:p>
    <w:p w:rsidR="00244BA2" w:rsidRPr="008D3368" w:rsidRDefault="00244BA2" w:rsidP="00244BA2">
      <w:pPr>
        <w:ind w:firstLine="720"/>
        <w:jc w:val="both"/>
      </w:pPr>
      <w:r w:rsidRPr="008D3368">
        <w:t xml:space="preserve">1. Утвердить </w:t>
      </w:r>
      <w:hyperlink r:id="rId9" w:anchor="Par29" w:history="1">
        <w:r w:rsidRPr="008D3368">
          <w:t>Порядок</w:t>
        </w:r>
      </w:hyperlink>
      <w:r w:rsidRPr="008D3368">
        <w:t xml:space="preserve">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Краснокутского сельского поселения Спасского муниципального района (приложение № 1). </w:t>
      </w:r>
    </w:p>
    <w:p w:rsidR="00244BA2" w:rsidRPr="008D3368" w:rsidRDefault="00244BA2" w:rsidP="00244BA2">
      <w:pPr>
        <w:ind w:firstLine="720"/>
        <w:jc w:val="both"/>
      </w:pPr>
      <w:r w:rsidRPr="008D3368">
        <w:t xml:space="preserve">2. Утвердить Методику расчёта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Краснокутского сельского поселения Спасского муниципального района (приложение № 2). </w:t>
      </w:r>
    </w:p>
    <w:p w:rsidR="00244BA2" w:rsidRPr="008D3368" w:rsidRDefault="00244BA2" w:rsidP="00244BA2">
      <w:pPr>
        <w:ind w:firstLine="708"/>
        <w:jc w:val="both"/>
        <w:rPr>
          <w:u w:val="single"/>
        </w:rPr>
      </w:pPr>
      <w:r w:rsidRPr="008D3368">
        <w:t xml:space="preserve">3. Настоящее постановление вступает в силу со дня официального опубликования (обнародования) на официальном сайте администрации Краснокутского сельского поселения в сети Интернет </w:t>
      </w:r>
      <w:proofErr w:type="spellStart"/>
      <w:r w:rsidRPr="008D3368">
        <w:rPr>
          <w:u w:val="single"/>
        </w:rPr>
        <w:t>краснокутское.рф</w:t>
      </w:r>
      <w:proofErr w:type="spellEnd"/>
      <w:r w:rsidRPr="008D3368">
        <w:rPr>
          <w:u w:val="single"/>
        </w:rPr>
        <w:t>.</w:t>
      </w:r>
    </w:p>
    <w:p w:rsidR="00244BA2" w:rsidRPr="008D3368" w:rsidRDefault="00244BA2" w:rsidP="00244BA2">
      <w:pPr>
        <w:ind w:firstLine="708"/>
        <w:jc w:val="both"/>
      </w:pPr>
      <w:r w:rsidRPr="008D3368">
        <w:t>4.</w:t>
      </w:r>
      <w:r w:rsidRPr="008D3368">
        <w:tab/>
      </w:r>
      <w:proofErr w:type="gramStart"/>
      <w:r w:rsidRPr="008D3368">
        <w:t>Контроль за</w:t>
      </w:r>
      <w:proofErr w:type="gramEnd"/>
      <w:r w:rsidRPr="008D3368">
        <w:t xml:space="preserve"> выполнением настоящего постановления оставляю за собой.</w:t>
      </w:r>
    </w:p>
    <w:p w:rsidR="00244BA2" w:rsidRPr="008D3368" w:rsidRDefault="00244BA2" w:rsidP="00244BA2">
      <w:pPr>
        <w:widowControl w:val="0"/>
        <w:jc w:val="both"/>
        <w:rPr>
          <w:b/>
          <w:bCs/>
        </w:rPr>
      </w:pPr>
    </w:p>
    <w:p w:rsidR="00244BA2" w:rsidRPr="008D3368" w:rsidRDefault="00244BA2" w:rsidP="00244BA2">
      <w:pPr>
        <w:widowControl w:val="0"/>
        <w:jc w:val="both"/>
        <w:rPr>
          <w:b/>
          <w:bCs/>
        </w:rPr>
      </w:pPr>
    </w:p>
    <w:p w:rsidR="00244BA2" w:rsidRPr="008D3368" w:rsidRDefault="00244BA2" w:rsidP="00244BA2">
      <w:pPr>
        <w:widowControl w:val="0"/>
        <w:jc w:val="both"/>
        <w:rPr>
          <w:b/>
          <w:bCs/>
        </w:rPr>
      </w:pPr>
    </w:p>
    <w:p w:rsidR="008D3368" w:rsidRDefault="008D3368" w:rsidP="00244BA2">
      <w:pPr>
        <w:tabs>
          <w:tab w:val="left" w:pos="6975"/>
        </w:tabs>
        <w:ind w:right="-1"/>
        <w:jc w:val="both"/>
      </w:pPr>
    </w:p>
    <w:p w:rsidR="00244BA2" w:rsidRPr="008D3368" w:rsidRDefault="00244BA2" w:rsidP="00244BA2">
      <w:pPr>
        <w:tabs>
          <w:tab w:val="left" w:pos="6975"/>
        </w:tabs>
        <w:ind w:right="-1"/>
        <w:jc w:val="both"/>
      </w:pPr>
      <w:r w:rsidRPr="008D3368">
        <w:t xml:space="preserve">Глава Краснокутского </w:t>
      </w:r>
      <w:r w:rsidRPr="008D3368">
        <w:tab/>
      </w:r>
      <w:r w:rsidR="008D3368">
        <w:t xml:space="preserve">                  </w:t>
      </w:r>
      <w:r w:rsidRPr="008D3368">
        <w:t>А.Б. Петриченко</w:t>
      </w:r>
    </w:p>
    <w:p w:rsidR="00244BA2" w:rsidRPr="008D3368" w:rsidRDefault="00244BA2" w:rsidP="00244BA2">
      <w:pPr>
        <w:ind w:right="-1"/>
        <w:jc w:val="both"/>
      </w:pPr>
      <w:r w:rsidRPr="008D3368">
        <w:t>сельского поселения</w:t>
      </w:r>
    </w:p>
    <w:p w:rsidR="00244BA2" w:rsidRPr="008D3368" w:rsidRDefault="00244BA2" w:rsidP="00244BA2">
      <w:pPr>
        <w:ind w:right="-1"/>
        <w:jc w:val="both"/>
      </w:pPr>
    </w:p>
    <w:p w:rsidR="00244BA2" w:rsidRPr="008D3368" w:rsidRDefault="00244BA2" w:rsidP="00244BA2">
      <w:pPr>
        <w:ind w:right="-1"/>
        <w:jc w:val="both"/>
      </w:pPr>
    </w:p>
    <w:p w:rsidR="008D3368" w:rsidRDefault="008D3368" w:rsidP="008D3368">
      <w:pPr>
        <w:autoSpaceDE w:val="0"/>
      </w:pPr>
    </w:p>
    <w:p w:rsidR="00244BA2" w:rsidRPr="008D3368" w:rsidRDefault="00244BA2" w:rsidP="008D3368">
      <w:pPr>
        <w:autoSpaceDE w:val="0"/>
        <w:jc w:val="right"/>
        <w:rPr>
          <w:rFonts w:eastAsia="Calibri"/>
        </w:rPr>
      </w:pPr>
      <w:r w:rsidRPr="008D3368">
        <w:rPr>
          <w:rFonts w:eastAsia="Calibri"/>
        </w:rPr>
        <w:lastRenderedPageBreak/>
        <w:t>ПРИЛОЖЕНИЕ №1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>УТВЕРЖДЕН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>постановлением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>администрации Краснокутского сельского поселения Спасского муниципального района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 xml:space="preserve">от  12.07.2019 г.  № 35 </w:t>
      </w:r>
    </w:p>
    <w:p w:rsidR="00244BA2" w:rsidRPr="008D3368" w:rsidRDefault="00244BA2" w:rsidP="008D3368">
      <w:pPr>
        <w:jc w:val="right"/>
      </w:pPr>
    </w:p>
    <w:p w:rsidR="00244BA2" w:rsidRPr="008D3368" w:rsidRDefault="00244BA2" w:rsidP="00244BA2">
      <w:pPr>
        <w:jc w:val="both"/>
      </w:pPr>
      <w:r w:rsidRPr="008D3368">
        <w:t xml:space="preserve">   </w:t>
      </w:r>
    </w:p>
    <w:p w:rsidR="00244BA2" w:rsidRPr="008D3368" w:rsidRDefault="00244BA2" w:rsidP="00244BA2">
      <w:pPr>
        <w:jc w:val="both"/>
      </w:pPr>
      <w:r w:rsidRPr="008D3368">
        <w:t xml:space="preserve">  </w:t>
      </w: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center"/>
      </w:pPr>
      <w:r w:rsidRPr="008D3368">
        <w:t>ПРАВИЛА</w:t>
      </w:r>
    </w:p>
    <w:p w:rsidR="00244BA2" w:rsidRPr="008D3368" w:rsidRDefault="00244BA2" w:rsidP="00244BA2">
      <w:pPr>
        <w:jc w:val="center"/>
      </w:pPr>
      <w:r w:rsidRPr="008D3368">
        <w:t>возмещения вреда, причиняемого транспортными средствами,</w:t>
      </w:r>
    </w:p>
    <w:p w:rsidR="00244BA2" w:rsidRPr="008D3368" w:rsidRDefault="00244BA2" w:rsidP="00244BA2">
      <w:pPr>
        <w:jc w:val="center"/>
      </w:pPr>
      <w:proofErr w:type="gramStart"/>
      <w:r w:rsidRPr="008D3368">
        <w:t>осуществляющими</w:t>
      </w:r>
      <w:proofErr w:type="gramEnd"/>
      <w:r w:rsidRPr="008D3368">
        <w:t xml:space="preserve"> перевозки тяжеловесных грузов, при движении по</w:t>
      </w:r>
    </w:p>
    <w:p w:rsidR="00244BA2" w:rsidRPr="008D3368" w:rsidRDefault="00244BA2" w:rsidP="00244BA2">
      <w:pPr>
        <w:jc w:val="center"/>
      </w:pPr>
      <w:r w:rsidRPr="008D3368">
        <w:t>автомобильным дорогам общего пользования местного значения,</w:t>
      </w:r>
    </w:p>
    <w:p w:rsidR="00244BA2" w:rsidRPr="008D3368" w:rsidRDefault="00244BA2" w:rsidP="00244BA2">
      <w:pPr>
        <w:jc w:val="center"/>
      </w:pPr>
      <w:r w:rsidRPr="008D3368">
        <w:t>Краснокутского сельского</w:t>
      </w:r>
    </w:p>
    <w:p w:rsidR="00244BA2" w:rsidRPr="008D3368" w:rsidRDefault="00244BA2" w:rsidP="00244BA2">
      <w:pPr>
        <w:jc w:val="center"/>
      </w:pPr>
      <w:r w:rsidRPr="008D3368">
        <w:t>поселения Спасского муниципального  района</w:t>
      </w:r>
    </w:p>
    <w:p w:rsidR="00244BA2" w:rsidRPr="008D3368" w:rsidRDefault="00244BA2" w:rsidP="00244BA2">
      <w:pPr>
        <w:jc w:val="center"/>
      </w:pPr>
    </w:p>
    <w:p w:rsidR="00244BA2" w:rsidRPr="008D3368" w:rsidRDefault="00244BA2" w:rsidP="00244BA2">
      <w:pPr>
        <w:ind w:firstLine="708"/>
        <w:jc w:val="both"/>
      </w:pPr>
      <w:r w:rsidRPr="008D3368">
        <w:t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общего пользования местного значения, Краснокутского сельского поселения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244BA2" w:rsidRPr="008D3368" w:rsidRDefault="00244BA2" w:rsidP="00244BA2">
      <w:pPr>
        <w:ind w:firstLine="708"/>
        <w:jc w:val="both"/>
      </w:pPr>
      <w:r w:rsidRPr="008D3368">
        <w:t xml:space="preserve">2. Вред, причиняемый автомобильным дорогам транспортными средствами (далее - вред), подлежит возмещению владельцами </w:t>
      </w:r>
      <w:proofErr w:type="gramStart"/>
      <w:r w:rsidRPr="008D3368">
        <w:t>транспортных</w:t>
      </w:r>
      <w:proofErr w:type="gramEnd"/>
    </w:p>
    <w:p w:rsidR="00244BA2" w:rsidRPr="008D3368" w:rsidRDefault="00244BA2" w:rsidP="00244BA2">
      <w:pPr>
        <w:jc w:val="both"/>
      </w:pPr>
      <w:r w:rsidRPr="008D3368">
        <w:t>средств. 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244BA2" w:rsidRPr="008D3368" w:rsidRDefault="00244BA2" w:rsidP="00244BA2">
      <w:pPr>
        <w:ind w:firstLine="708"/>
        <w:jc w:val="both"/>
      </w:pPr>
      <w:r w:rsidRPr="008D3368">
        <w:t>3. Осуществление расчета, начисления и взимания платы в счет возмещения вреда организуется администрацией Краснокутского сельского поселения в отношении участков автомобильных дорог общего пользования местного значения, Краснокутского сельского поселения, по которым проходит маршрут движения транспортного средства.</w:t>
      </w:r>
    </w:p>
    <w:p w:rsidR="00244BA2" w:rsidRPr="008D3368" w:rsidRDefault="00244BA2" w:rsidP="00244BA2">
      <w:pPr>
        <w:ind w:firstLine="708"/>
        <w:jc w:val="both"/>
      </w:pPr>
      <w:r w:rsidRPr="008D3368">
        <w:t>Расчет платы в счет возмещения вреда осуществляется на безвозмездной основе.</w:t>
      </w:r>
    </w:p>
    <w:p w:rsidR="00244BA2" w:rsidRPr="008D3368" w:rsidRDefault="00244BA2" w:rsidP="00244BA2">
      <w:pPr>
        <w:ind w:firstLine="708"/>
        <w:jc w:val="both"/>
      </w:pPr>
      <w:r w:rsidRPr="008D3368"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244BA2" w:rsidRPr="008D3368" w:rsidRDefault="00244BA2" w:rsidP="00244BA2">
      <w:pPr>
        <w:ind w:firstLine="708"/>
        <w:jc w:val="both"/>
      </w:pPr>
      <w:r w:rsidRPr="008D3368">
        <w:t xml:space="preserve">5. Размер платы в счет возмещения вреда определяется в зависимости </w:t>
      </w:r>
      <w:proofErr w:type="gramStart"/>
      <w:r w:rsidRPr="008D3368">
        <w:t>от</w:t>
      </w:r>
      <w:proofErr w:type="gramEnd"/>
      <w:r w:rsidRPr="008D3368">
        <w:t>:</w:t>
      </w:r>
    </w:p>
    <w:p w:rsidR="00244BA2" w:rsidRPr="008D3368" w:rsidRDefault="00244BA2" w:rsidP="00244BA2">
      <w:pPr>
        <w:jc w:val="both"/>
      </w:pPr>
      <w:proofErr w:type="gramStart"/>
      <w:r w:rsidRPr="008D3368">
        <w:t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частью 2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</w:t>
      </w:r>
      <w:proofErr w:type="gramEnd"/>
    </w:p>
    <w:p w:rsidR="00244BA2" w:rsidRPr="008D3368" w:rsidRDefault="00244BA2" w:rsidP="00244BA2">
      <w:pPr>
        <w:jc w:val="both"/>
      </w:pPr>
      <w:r w:rsidRPr="008D3368">
        <w:t>предельно допустимой массы транспортного средства;</w:t>
      </w:r>
    </w:p>
    <w:p w:rsidR="00244BA2" w:rsidRPr="008D3368" w:rsidRDefault="00244BA2" w:rsidP="00244BA2">
      <w:pPr>
        <w:jc w:val="both"/>
      </w:pPr>
      <w:r w:rsidRPr="008D3368">
        <w:t>предельно допустимых осевых нагрузок транспортного средства;</w:t>
      </w:r>
    </w:p>
    <w:p w:rsidR="00244BA2" w:rsidRPr="008D3368" w:rsidRDefault="00244BA2" w:rsidP="00244BA2">
      <w:pPr>
        <w:jc w:val="both"/>
      </w:pPr>
      <w:r w:rsidRPr="008D3368">
        <w:t>б) размера вреда, определенного для автомобильных дорог местного значения;</w:t>
      </w:r>
    </w:p>
    <w:p w:rsidR="00244BA2" w:rsidRPr="008D3368" w:rsidRDefault="00244BA2" w:rsidP="00244BA2">
      <w:pPr>
        <w:jc w:val="both"/>
      </w:pPr>
      <w:r w:rsidRPr="008D3368"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244BA2" w:rsidRPr="008D3368" w:rsidRDefault="00244BA2" w:rsidP="00244BA2">
      <w:pPr>
        <w:jc w:val="both"/>
      </w:pPr>
      <w:r w:rsidRPr="008D3368">
        <w:t>г) базового компенсационного индекса текущего года.</w:t>
      </w:r>
    </w:p>
    <w:p w:rsidR="00244BA2" w:rsidRPr="008D3368" w:rsidRDefault="00244BA2" w:rsidP="00244BA2">
      <w:pPr>
        <w:ind w:firstLine="708"/>
        <w:jc w:val="both"/>
      </w:pPr>
      <w:r w:rsidRPr="008D3368"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244BA2" w:rsidRPr="008D3368" w:rsidRDefault="00244BA2" w:rsidP="00244BA2">
      <w:pPr>
        <w:jc w:val="both"/>
      </w:pPr>
      <w:proofErr w:type="spellStart"/>
      <w:proofErr w:type="gramStart"/>
      <w:r w:rsidRPr="008D3368">
        <w:t>Пр</w:t>
      </w:r>
      <w:proofErr w:type="spellEnd"/>
      <w:proofErr w:type="gramEnd"/>
      <w:r w:rsidRPr="008D3368">
        <w:t>=[</w:t>
      </w:r>
      <w:proofErr w:type="spellStart"/>
      <w:r w:rsidRPr="008D3368">
        <w:t>Рпм</w:t>
      </w:r>
      <w:proofErr w:type="spellEnd"/>
      <w:r w:rsidRPr="008D3368">
        <w:t>+(Рпом1+Рпом2+….+</w:t>
      </w:r>
      <w:proofErr w:type="spellStart"/>
      <w:r w:rsidRPr="008D3368">
        <w:t>Рпомi</w:t>
      </w:r>
      <w:proofErr w:type="spellEnd"/>
      <w:r w:rsidRPr="008D3368">
        <w:t>)] ×</w:t>
      </w:r>
      <w:proofErr w:type="spellStart"/>
      <w:r w:rsidRPr="008D3368">
        <w:t>S×Tтг</w:t>
      </w:r>
      <w:proofErr w:type="spellEnd"/>
      <w:r w:rsidRPr="008D3368">
        <w:t xml:space="preserve"> ,</w:t>
      </w:r>
    </w:p>
    <w:p w:rsidR="00244BA2" w:rsidRPr="008D3368" w:rsidRDefault="00244BA2" w:rsidP="00244BA2">
      <w:pPr>
        <w:jc w:val="both"/>
      </w:pPr>
      <w:r w:rsidRPr="008D3368">
        <w:t>где:</w:t>
      </w:r>
    </w:p>
    <w:p w:rsidR="00244BA2" w:rsidRPr="008D3368" w:rsidRDefault="00244BA2" w:rsidP="00244BA2">
      <w:pPr>
        <w:jc w:val="both"/>
      </w:pPr>
      <w:proofErr w:type="spellStart"/>
      <w:proofErr w:type="gramStart"/>
      <w:r w:rsidRPr="008D3368">
        <w:t>Пр</w:t>
      </w:r>
      <w:proofErr w:type="spellEnd"/>
      <w:proofErr w:type="gramEnd"/>
      <w:r w:rsidRPr="008D3368">
        <w:t xml:space="preserve"> - размер платы в счет возмещения вреда участку автомобильной дороги (рублей);</w:t>
      </w:r>
    </w:p>
    <w:p w:rsidR="00244BA2" w:rsidRPr="008D3368" w:rsidRDefault="00244BA2" w:rsidP="00244BA2">
      <w:pPr>
        <w:jc w:val="both"/>
      </w:pPr>
      <w:proofErr w:type="spellStart"/>
      <w:r w:rsidRPr="008D3368">
        <w:lastRenderedPageBreak/>
        <w:t>Рпм</w:t>
      </w:r>
      <w:proofErr w:type="spellEnd"/>
      <w:r w:rsidRPr="008D3368">
        <w:t xml:space="preserve"> - размер вреда при превышении значения предельно допустимой массы транспортного средства, определенный для автомобильных дорог местного значения (рублей на 100 километров);</w:t>
      </w:r>
    </w:p>
    <w:p w:rsidR="00244BA2" w:rsidRPr="008D3368" w:rsidRDefault="00244BA2" w:rsidP="00244BA2">
      <w:pPr>
        <w:jc w:val="both"/>
      </w:pPr>
      <w:r w:rsidRPr="008D3368">
        <w:t>Рпом</w:t>
      </w:r>
      <w:proofErr w:type="gramStart"/>
      <w:r w:rsidRPr="008D3368">
        <w:t>1</w:t>
      </w:r>
      <w:proofErr w:type="gramEnd"/>
      <w:r w:rsidRPr="008D3368">
        <w:t xml:space="preserve"> , Рпом2 , … </w:t>
      </w:r>
      <w:proofErr w:type="spellStart"/>
      <w:r w:rsidRPr="008D3368">
        <w:t>Рпомi</w:t>
      </w:r>
      <w:proofErr w:type="spellEnd"/>
      <w:r w:rsidRPr="008D3368"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100 километров);</w:t>
      </w:r>
    </w:p>
    <w:p w:rsidR="00244BA2" w:rsidRPr="008D3368" w:rsidRDefault="00244BA2" w:rsidP="00244BA2">
      <w:pPr>
        <w:jc w:val="both"/>
      </w:pPr>
      <w:r w:rsidRPr="008D3368">
        <w:t>i - количество осей транспортного средства, по которым имеется превышение предельно допустимых осевых нагрузок;</w:t>
      </w:r>
    </w:p>
    <w:p w:rsidR="00244BA2" w:rsidRPr="008D3368" w:rsidRDefault="00244BA2" w:rsidP="00244BA2">
      <w:pPr>
        <w:jc w:val="both"/>
      </w:pPr>
      <w:r w:rsidRPr="008D3368">
        <w:t>S - протяженность участка автомобильной дороги (сотни километров);</w:t>
      </w:r>
    </w:p>
    <w:p w:rsidR="00244BA2" w:rsidRPr="008D3368" w:rsidRDefault="00244BA2" w:rsidP="00244BA2">
      <w:pPr>
        <w:jc w:val="both"/>
      </w:pPr>
      <w:proofErr w:type="spellStart"/>
      <w:proofErr w:type="gramStart"/>
      <w:r w:rsidRPr="008D3368">
        <w:t>T</w:t>
      </w:r>
      <w:proofErr w:type="gramEnd"/>
      <w:r w:rsidRPr="008D3368">
        <w:t>тг</w:t>
      </w:r>
      <w:proofErr w:type="spellEnd"/>
      <w:r w:rsidRPr="008D3368">
        <w:t xml:space="preserve"> - базовый компенсационный индекс текущего года, рассчитываемый по следующей формуле:</w:t>
      </w:r>
    </w:p>
    <w:p w:rsidR="00244BA2" w:rsidRPr="008D3368" w:rsidRDefault="00244BA2" w:rsidP="00244BA2">
      <w:pPr>
        <w:jc w:val="both"/>
      </w:pPr>
      <w:proofErr w:type="spellStart"/>
      <w:r w:rsidRPr="008D3368">
        <w:t>Tтг</w:t>
      </w:r>
      <w:proofErr w:type="spellEnd"/>
      <w:r w:rsidRPr="008D3368">
        <w:t>=</w:t>
      </w:r>
      <w:proofErr w:type="spellStart"/>
      <w:r w:rsidRPr="008D3368">
        <w:t>Тпг×Iтг</w:t>
      </w:r>
      <w:proofErr w:type="spellEnd"/>
      <w:proofErr w:type="gramStart"/>
      <w:r w:rsidRPr="008D3368">
        <w:t xml:space="preserve"> ,</w:t>
      </w:r>
      <w:proofErr w:type="gramEnd"/>
    </w:p>
    <w:p w:rsidR="00244BA2" w:rsidRPr="008D3368" w:rsidRDefault="00244BA2" w:rsidP="00244BA2">
      <w:pPr>
        <w:jc w:val="both"/>
      </w:pPr>
      <w:r w:rsidRPr="008D3368">
        <w:t>где:</w:t>
      </w:r>
    </w:p>
    <w:p w:rsidR="00244BA2" w:rsidRPr="008D3368" w:rsidRDefault="00244BA2" w:rsidP="00244BA2">
      <w:pPr>
        <w:jc w:val="both"/>
      </w:pPr>
      <w:proofErr w:type="spellStart"/>
      <w:r w:rsidRPr="008D3368">
        <w:t>Тпг</w:t>
      </w:r>
      <w:proofErr w:type="spellEnd"/>
      <w:r w:rsidRPr="008D3368"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8D3368">
        <w:t>равным</w:t>
      </w:r>
      <w:proofErr w:type="gramEnd"/>
      <w:r w:rsidRPr="008D3368">
        <w:t xml:space="preserve"> 1, Т2008 = 1);</w:t>
      </w:r>
    </w:p>
    <w:p w:rsidR="00244BA2" w:rsidRPr="008D3368" w:rsidRDefault="00244BA2" w:rsidP="00244BA2">
      <w:pPr>
        <w:jc w:val="both"/>
      </w:pPr>
      <w:proofErr w:type="spellStart"/>
      <w:r w:rsidRPr="008D3368">
        <w:t>Iтг</w:t>
      </w:r>
      <w:proofErr w:type="spellEnd"/>
      <w:r w:rsidRPr="008D3368"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8D3368">
        <w:t>ремонта</w:t>
      </w:r>
      <w:proofErr w:type="gramEnd"/>
      <w:r w:rsidRPr="008D3368"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244BA2" w:rsidRPr="008D3368" w:rsidRDefault="00244BA2" w:rsidP="00244BA2">
      <w:pPr>
        <w:ind w:firstLine="708"/>
        <w:jc w:val="both"/>
      </w:pPr>
      <w:r w:rsidRPr="008D3368"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244BA2" w:rsidRPr="008D3368" w:rsidRDefault="00244BA2" w:rsidP="00244BA2">
      <w:pPr>
        <w:ind w:firstLine="708"/>
        <w:jc w:val="both"/>
      </w:pPr>
      <w:r w:rsidRPr="008D3368">
        <w:t>8. Средства, полученные в качестве платежей в счет возмещения вреда,</w:t>
      </w:r>
    </w:p>
    <w:p w:rsidR="00244BA2" w:rsidRPr="008D3368" w:rsidRDefault="00244BA2" w:rsidP="00244BA2">
      <w:pPr>
        <w:jc w:val="both"/>
      </w:pPr>
      <w:r w:rsidRPr="008D3368">
        <w:t>подлежат зачислению в доход местного бюджета, если иное не установлено законодательством Российской Федерации.</w:t>
      </w:r>
    </w:p>
    <w:p w:rsidR="00244BA2" w:rsidRPr="008D3368" w:rsidRDefault="00244BA2" w:rsidP="00244BA2">
      <w:pPr>
        <w:ind w:firstLine="708"/>
        <w:jc w:val="both"/>
      </w:pPr>
      <w:r w:rsidRPr="008D3368">
        <w:t>9. Решение о возврате излишне уплаченных (взысканных) платежей в счет возмещения вреда, перечисленных в местного бюджет, принимается в 7-</w:t>
      </w:r>
    </w:p>
    <w:p w:rsidR="00244BA2" w:rsidRPr="008D3368" w:rsidRDefault="00244BA2" w:rsidP="00244BA2">
      <w:pPr>
        <w:jc w:val="both"/>
      </w:pPr>
      <w:proofErr w:type="spellStart"/>
      <w:r w:rsidRPr="008D3368">
        <w:t>дневный</w:t>
      </w:r>
      <w:proofErr w:type="spellEnd"/>
      <w:r w:rsidRPr="008D3368">
        <w:t xml:space="preserve"> срок со дня получения заявления плательщика.</w:t>
      </w:r>
    </w:p>
    <w:p w:rsidR="00244BA2" w:rsidRPr="008D3368" w:rsidRDefault="00244BA2" w:rsidP="00244BA2">
      <w:pPr>
        <w:ind w:firstLine="708"/>
        <w:jc w:val="both"/>
      </w:pPr>
      <w:r w:rsidRPr="008D3368">
        <w:t>Возврат указанных средств осуществляется в порядке, устанавливаемом Министерством финансов Российской Федерации.</w:t>
      </w: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8D3368" w:rsidRDefault="008D3368" w:rsidP="008D3368">
      <w:pPr>
        <w:autoSpaceDE w:val="0"/>
      </w:pPr>
    </w:p>
    <w:p w:rsidR="00244BA2" w:rsidRPr="008D3368" w:rsidRDefault="00244BA2" w:rsidP="008D3368">
      <w:pPr>
        <w:autoSpaceDE w:val="0"/>
        <w:jc w:val="right"/>
        <w:rPr>
          <w:rFonts w:eastAsia="Calibri"/>
        </w:rPr>
      </w:pPr>
      <w:r w:rsidRPr="008D3368">
        <w:rPr>
          <w:rFonts w:eastAsia="Calibri"/>
        </w:rPr>
        <w:lastRenderedPageBreak/>
        <w:t>ПРИЛОЖЕНИЕ №2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>УТВЕРЖДЕН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>постановлением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 xml:space="preserve">администрации </w:t>
      </w:r>
      <w:r w:rsidR="008D3368" w:rsidRPr="008D3368">
        <w:rPr>
          <w:rFonts w:eastAsia="Calibri"/>
        </w:rPr>
        <w:t>Краснокутского</w:t>
      </w:r>
      <w:r w:rsidRPr="008D3368">
        <w:rPr>
          <w:rFonts w:eastAsia="Calibri"/>
        </w:rPr>
        <w:t xml:space="preserve"> сельского поселения </w:t>
      </w:r>
      <w:r w:rsidR="008D3368" w:rsidRPr="008D3368">
        <w:rPr>
          <w:rFonts w:eastAsia="Calibri"/>
        </w:rPr>
        <w:t xml:space="preserve">Спасского муниципального </w:t>
      </w:r>
      <w:r w:rsidRPr="008D3368">
        <w:rPr>
          <w:rFonts w:eastAsia="Calibri"/>
        </w:rPr>
        <w:t xml:space="preserve"> района</w:t>
      </w:r>
    </w:p>
    <w:p w:rsidR="00244BA2" w:rsidRPr="008D3368" w:rsidRDefault="00244BA2" w:rsidP="008D3368">
      <w:pPr>
        <w:autoSpaceDE w:val="0"/>
        <w:ind w:left="5387"/>
        <w:jc w:val="right"/>
        <w:rPr>
          <w:rFonts w:eastAsia="Calibri"/>
        </w:rPr>
      </w:pPr>
      <w:r w:rsidRPr="008D3368">
        <w:rPr>
          <w:rFonts w:eastAsia="Calibri"/>
        </w:rPr>
        <w:t xml:space="preserve">от  </w:t>
      </w:r>
      <w:r w:rsidR="008D3368" w:rsidRPr="008D3368">
        <w:rPr>
          <w:rFonts w:eastAsia="Calibri"/>
        </w:rPr>
        <w:t>12.07.2019 г.</w:t>
      </w:r>
      <w:r w:rsidRPr="008D3368">
        <w:rPr>
          <w:rFonts w:eastAsia="Calibri"/>
        </w:rPr>
        <w:t xml:space="preserve">  № </w:t>
      </w:r>
      <w:r w:rsidR="008D3368" w:rsidRPr="008D3368">
        <w:rPr>
          <w:rFonts w:eastAsia="Calibri"/>
        </w:rPr>
        <w:t>35</w:t>
      </w:r>
      <w:r w:rsidRPr="008D3368">
        <w:rPr>
          <w:rFonts w:eastAsia="Calibri"/>
        </w:rPr>
        <w:t xml:space="preserve"> </w:t>
      </w:r>
    </w:p>
    <w:p w:rsidR="008D3368" w:rsidRPr="008D3368" w:rsidRDefault="008D3368" w:rsidP="00244BA2">
      <w:pPr>
        <w:jc w:val="center"/>
      </w:pPr>
    </w:p>
    <w:p w:rsidR="00244BA2" w:rsidRPr="008D3368" w:rsidRDefault="00244BA2" w:rsidP="00244BA2">
      <w:pPr>
        <w:jc w:val="center"/>
      </w:pPr>
      <w:r w:rsidRPr="008D3368">
        <w:t>ПОКАЗАТЕЛИ</w:t>
      </w:r>
    </w:p>
    <w:p w:rsidR="00244BA2" w:rsidRPr="008D3368" w:rsidRDefault="00244BA2" w:rsidP="00244BA2">
      <w:pPr>
        <w:jc w:val="center"/>
      </w:pPr>
      <w:r w:rsidRPr="008D3368">
        <w:t>размера вреда, причиняемого транспортными средствами, осуществляющими</w:t>
      </w:r>
    </w:p>
    <w:p w:rsidR="00244BA2" w:rsidRPr="008D3368" w:rsidRDefault="00244BA2" w:rsidP="00244BA2">
      <w:pPr>
        <w:jc w:val="center"/>
      </w:pPr>
      <w:r w:rsidRPr="008D3368">
        <w:t xml:space="preserve">перевозки тяжеловесных грузов, при движении таких транспортных средств по автомобильным дорогам общего пользования местного значения, </w:t>
      </w:r>
      <w:r w:rsidR="008D3368" w:rsidRPr="008D3368">
        <w:t>Краснокутского</w:t>
      </w:r>
      <w:r w:rsidRPr="008D3368">
        <w:t xml:space="preserve"> сельского поселения </w:t>
      </w:r>
      <w:r w:rsidR="008D3368" w:rsidRPr="008D3368">
        <w:t xml:space="preserve">Спасского муниципального </w:t>
      </w:r>
      <w:r w:rsidRPr="008D3368">
        <w:t>района</w:t>
      </w:r>
    </w:p>
    <w:p w:rsidR="00244BA2" w:rsidRPr="008D3368" w:rsidRDefault="00244BA2" w:rsidP="00244BA2">
      <w:pPr>
        <w:jc w:val="center"/>
      </w:pPr>
    </w:p>
    <w:p w:rsidR="00244BA2" w:rsidRPr="008D3368" w:rsidRDefault="00244BA2" w:rsidP="00244BA2">
      <w:pPr>
        <w:jc w:val="right"/>
      </w:pPr>
      <w:r w:rsidRPr="008D3368">
        <w:t>Таблица 1</w:t>
      </w:r>
    </w:p>
    <w:p w:rsidR="00244BA2" w:rsidRPr="008D3368" w:rsidRDefault="00244BA2" w:rsidP="00244BA2">
      <w:pPr>
        <w:jc w:val="right"/>
      </w:pPr>
    </w:p>
    <w:p w:rsidR="00244BA2" w:rsidRPr="008D3368" w:rsidRDefault="00244BA2" w:rsidP="00244BA2">
      <w:pPr>
        <w:jc w:val="center"/>
      </w:pPr>
      <w:r w:rsidRPr="008D3368">
        <w:t>Размер вреда при превышении значения предельно допустимой массы</w:t>
      </w:r>
    </w:p>
    <w:p w:rsidR="00244BA2" w:rsidRPr="008D3368" w:rsidRDefault="00244BA2" w:rsidP="00244BA2">
      <w:pPr>
        <w:jc w:val="center"/>
      </w:pPr>
      <w:r w:rsidRPr="008D3368">
        <w:t>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Превышение предельно допустимой массы</w:t>
            </w:r>
          </w:p>
          <w:p w:rsidR="00244BA2" w:rsidRPr="008D3368" w:rsidRDefault="00244BA2" w:rsidP="00325DFD">
            <w:r w:rsidRPr="008D3368">
              <w:t>транспортного средства (тонн)</w:t>
            </w:r>
          </w:p>
          <w:p w:rsidR="00244BA2" w:rsidRPr="008D3368" w:rsidRDefault="00244BA2" w:rsidP="00325DFD"/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proofErr w:type="gramStart"/>
            <w:r w:rsidRPr="008D3368">
              <w:t>Размер вреда (рублей на 100</w:t>
            </w:r>
            <w:proofErr w:type="gramEnd"/>
          </w:p>
          <w:p w:rsidR="00244BA2" w:rsidRPr="008D3368" w:rsidRDefault="00244BA2" w:rsidP="00325DFD">
            <w:proofErr w:type="gramStart"/>
            <w:r w:rsidRPr="008D3368">
              <w:t>км</w:t>
            </w:r>
            <w:proofErr w:type="gramEnd"/>
            <w:r w:rsidRPr="008D3368">
              <w:t>)</w:t>
            </w:r>
          </w:p>
          <w:p w:rsidR="00244BA2" w:rsidRPr="008D3368" w:rsidRDefault="00244BA2" w:rsidP="00325DFD"/>
        </w:tc>
      </w:tr>
      <w:tr w:rsidR="00244BA2" w:rsidRPr="008D3368" w:rsidTr="00325DFD">
        <w:trPr>
          <w:trHeight w:val="372"/>
        </w:trPr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 xml:space="preserve">До 5 </w:t>
            </w:r>
          </w:p>
          <w:p w:rsidR="00244BA2" w:rsidRPr="008D3368" w:rsidRDefault="00244BA2" w:rsidP="00325DFD"/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240</w:t>
            </w:r>
          </w:p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5 до 7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285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7 до 10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395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10 до 15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550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15 до 20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760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20 до 25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1035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25 до 30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1365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30 до 35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1730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35 до 40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2155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40 до 45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2670</w:t>
            </w:r>
          </w:p>
          <w:p w:rsidR="00244BA2" w:rsidRPr="008D3368" w:rsidRDefault="00244BA2" w:rsidP="00325DFD"/>
        </w:tc>
      </w:tr>
      <w:tr w:rsidR="00244BA2" w:rsidRPr="008D3368" w:rsidTr="00325DFD"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Свыше 45 до 50</w:t>
            </w:r>
          </w:p>
        </w:tc>
        <w:tc>
          <w:tcPr>
            <w:tcW w:w="4785" w:type="dxa"/>
            <w:shd w:val="clear" w:color="auto" w:fill="auto"/>
          </w:tcPr>
          <w:p w:rsidR="00244BA2" w:rsidRPr="008D3368" w:rsidRDefault="00244BA2" w:rsidP="00325DFD">
            <w:r w:rsidRPr="008D3368">
              <w:t>3255</w:t>
            </w:r>
          </w:p>
          <w:p w:rsidR="00244BA2" w:rsidRPr="008D3368" w:rsidRDefault="00244BA2" w:rsidP="00325DFD"/>
        </w:tc>
      </w:tr>
    </w:tbl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right"/>
      </w:pPr>
      <w:r w:rsidRPr="008D3368">
        <w:t>Таблица 2</w:t>
      </w:r>
    </w:p>
    <w:p w:rsidR="00244BA2" w:rsidRPr="008D3368" w:rsidRDefault="00244BA2" w:rsidP="00244BA2">
      <w:pPr>
        <w:jc w:val="right"/>
      </w:pPr>
    </w:p>
    <w:p w:rsidR="00244BA2" w:rsidRPr="008D3368" w:rsidRDefault="00244BA2" w:rsidP="00244BA2">
      <w:pPr>
        <w:jc w:val="center"/>
      </w:pPr>
      <w:r w:rsidRPr="008D3368">
        <w:t>Размер вреда при превышении значений предельно допустимых осевых</w:t>
      </w:r>
    </w:p>
    <w:p w:rsidR="00244BA2" w:rsidRPr="008D3368" w:rsidRDefault="00244BA2" w:rsidP="00244BA2">
      <w:pPr>
        <w:jc w:val="center"/>
      </w:pPr>
      <w:r w:rsidRPr="008D3368">
        <w:t>нагрузок на каждую ось 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Превышение</w:t>
            </w:r>
          </w:p>
          <w:p w:rsidR="00244BA2" w:rsidRPr="008D3368" w:rsidRDefault="00244BA2" w:rsidP="00325DFD">
            <w:pPr>
              <w:jc w:val="both"/>
            </w:pPr>
            <w:r w:rsidRPr="008D3368">
              <w:t>предельно</w:t>
            </w:r>
          </w:p>
          <w:p w:rsidR="00244BA2" w:rsidRPr="008D3368" w:rsidRDefault="00244BA2" w:rsidP="00325DFD">
            <w:pPr>
              <w:jc w:val="both"/>
            </w:pPr>
            <w:r w:rsidRPr="008D3368">
              <w:lastRenderedPageBreak/>
              <w:t>допустимых осевых</w:t>
            </w:r>
          </w:p>
          <w:p w:rsidR="00244BA2" w:rsidRPr="008D3368" w:rsidRDefault="00244BA2" w:rsidP="00325DFD">
            <w:pPr>
              <w:jc w:val="both"/>
            </w:pPr>
            <w:r w:rsidRPr="008D3368">
              <w:t>нагрузок на ось</w:t>
            </w:r>
          </w:p>
          <w:p w:rsidR="00244BA2" w:rsidRPr="008D3368" w:rsidRDefault="00244BA2" w:rsidP="00325DFD">
            <w:pPr>
              <w:jc w:val="both"/>
            </w:pPr>
            <w:r w:rsidRPr="008D3368">
              <w:t>транспортного</w:t>
            </w:r>
          </w:p>
          <w:p w:rsidR="00244BA2" w:rsidRPr="008D3368" w:rsidRDefault="00244BA2" w:rsidP="00325DFD">
            <w:pPr>
              <w:jc w:val="both"/>
            </w:pPr>
            <w:r w:rsidRPr="008D3368">
              <w:t>средства</w:t>
            </w:r>
          </w:p>
          <w:p w:rsidR="00244BA2" w:rsidRPr="008D3368" w:rsidRDefault="00244BA2" w:rsidP="00325DFD">
            <w:pPr>
              <w:jc w:val="both"/>
            </w:pPr>
            <w:r w:rsidRPr="008D3368">
              <w:t>(процентов)</w:t>
            </w:r>
          </w:p>
          <w:p w:rsidR="00244BA2" w:rsidRPr="008D3368" w:rsidRDefault="00244BA2" w:rsidP="00325DFD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lastRenderedPageBreak/>
              <w:t xml:space="preserve">Размер вреда </w:t>
            </w:r>
            <w:proofErr w:type="gramStart"/>
            <w:r w:rsidRPr="008D3368">
              <w:t>для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t xml:space="preserve">транспортных </w:t>
            </w:r>
            <w:r w:rsidRPr="008D3368">
              <w:lastRenderedPageBreak/>
              <w:t>средств,</w:t>
            </w:r>
          </w:p>
          <w:p w:rsidR="00244BA2" w:rsidRPr="008D3368" w:rsidRDefault="00244BA2" w:rsidP="00325DFD">
            <w:pPr>
              <w:jc w:val="both"/>
            </w:pPr>
            <w:r w:rsidRPr="008D3368">
              <w:t>не оборудованных</w:t>
            </w:r>
          </w:p>
          <w:p w:rsidR="00244BA2" w:rsidRPr="008D3368" w:rsidRDefault="00244BA2" w:rsidP="00325DFD">
            <w:pPr>
              <w:jc w:val="both"/>
            </w:pPr>
            <w:r w:rsidRPr="008D3368">
              <w:t>пневматической или</w:t>
            </w:r>
          </w:p>
          <w:p w:rsidR="00244BA2" w:rsidRPr="008D3368" w:rsidRDefault="00244BA2" w:rsidP="00325DFD">
            <w:pPr>
              <w:jc w:val="both"/>
            </w:pPr>
            <w:r w:rsidRPr="008D3368">
              <w:t>эквивалентной ей</w:t>
            </w:r>
          </w:p>
          <w:p w:rsidR="00244BA2" w:rsidRPr="008D3368" w:rsidRDefault="00244BA2" w:rsidP="00325DFD">
            <w:pPr>
              <w:jc w:val="both"/>
            </w:pPr>
            <w:r w:rsidRPr="008D3368">
              <w:t>подвеской</w:t>
            </w:r>
          </w:p>
          <w:p w:rsidR="00244BA2" w:rsidRPr="008D3368" w:rsidRDefault="00244BA2" w:rsidP="00325DFD">
            <w:pPr>
              <w:jc w:val="both"/>
            </w:pPr>
            <w:r w:rsidRPr="008D3368">
              <w:t>(рублей на 100 км)</w:t>
            </w:r>
          </w:p>
          <w:p w:rsidR="00244BA2" w:rsidRPr="008D3368" w:rsidRDefault="00244BA2" w:rsidP="00325DFD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lastRenderedPageBreak/>
              <w:t xml:space="preserve">Размер вреда </w:t>
            </w:r>
            <w:proofErr w:type="gramStart"/>
            <w:r w:rsidRPr="008D3368">
              <w:t>для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t>транспортных</w:t>
            </w:r>
          </w:p>
          <w:p w:rsidR="00244BA2" w:rsidRPr="008D3368" w:rsidRDefault="00244BA2" w:rsidP="00325DFD">
            <w:pPr>
              <w:jc w:val="both"/>
            </w:pPr>
            <w:r w:rsidRPr="008D3368">
              <w:lastRenderedPageBreak/>
              <w:t>средств,</w:t>
            </w:r>
          </w:p>
          <w:p w:rsidR="00244BA2" w:rsidRPr="008D3368" w:rsidRDefault="00244BA2" w:rsidP="00325DFD">
            <w:pPr>
              <w:jc w:val="both"/>
            </w:pPr>
            <w:r w:rsidRPr="008D3368">
              <w:t>оборудованных</w:t>
            </w:r>
          </w:p>
          <w:p w:rsidR="00244BA2" w:rsidRPr="008D3368" w:rsidRDefault="00244BA2" w:rsidP="00325DFD">
            <w:pPr>
              <w:jc w:val="both"/>
            </w:pPr>
            <w:r w:rsidRPr="008D3368">
              <w:t>пневматической</w:t>
            </w:r>
          </w:p>
          <w:p w:rsidR="00244BA2" w:rsidRPr="008D3368" w:rsidRDefault="00244BA2" w:rsidP="00325DFD">
            <w:pPr>
              <w:jc w:val="both"/>
            </w:pPr>
            <w:r w:rsidRPr="008D3368">
              <w:t>или эквивалентной</w:t>
            </w:r>
          </w:p>
          <w:p w:rsidR="00244BA2" w:rsidRPr="008D3368" w:rsidRDefault="00244BA2" w:rsidP="00325DFD">
            <w:pPr>
              <w:jc w:val="both"/>
            </w:pPr>
            <w:r w:rsidRPr="008D3368">
              <w:t>ей подвеской</w:t>
            </w:r>
          </w:p>
          <w:p w:rsidR="00244BA2" w:rsidRPr="008D3368" w:rsidRDefault="00244BA2" w:rsidP="00325DFD">
            <w:pPr>
              <w:jc w:val="both"/>
            </w:pPr>
            <w:r w:rsidRPr="008D3368">
              <w:t>(рублей на 100 км)</w:t>
            </w:r>
          </w:p>
          <w:p w:rsidR="00244BA2" w:rsidRPr="008D3368" w:rsidRDefault="00244BA2" w:rsidP="00325DFD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lastRenderedPageBreak/>
              <w:t xml:space="preserve">Размер вреда </w:t>
            </w:r>
            <w:proofErr w:type="gramStart"/>
            <w:r w:rsidRPr="008D3368">
              <w:t>в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t xml:space="preserve">период </w:t>
            </w:r>
            <w:proofErr w:type="gramStart"/>
            <w:r w:rsidRPr="008D3368">
              <w:t>временных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lastRenderedPageBreak/>
              <w:t xml:space="preserve">ограничений </w:t>
            </w:r>
            <w:proofErr w:type="gramStart"/>
            <w:r w:rsidRPr="008D3368">
              <w:t>в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t xml:space="preserve">связи </w:t>
            </w:r>
            <w:proofErr w:type="gramStart"/>
            <w:r w:rsidRPr="008D3368">
              <w:t>с</w:t>
            </w:r>
            <w:proofErr w:type="gramEnd"/>
          </w:p>
          <w:p w:rsidR="00244BA2" w:rsidRPr="008D3368" w:rsidRDefault="00244BA2" w:rsidP="00325DFD">
            <w:pPr>
              <w:jc w:val="both"/>
            </w:pPr>
            <w:r w:rsidRPr="008D3368">
              <w:t>неблагоприятным</w:t>
            </w:r>
          </w:p>
          <w:p w:rsidR="00244BA2" w:rsidRPr="008D3368" w:rsidRDefault="00244BA2" w:rsidP="00325DFD">
            <w:pPr>
              <w:jc w:val="both"/>
            </w:pPr>
            <w:r w:rsidRPr="008D3368">
              <w:t>и природно-</w:t>
            </w:r>
          </w:p>
          <w:p w:rsidR="00244BA2" w:rsidRPr="008D3368" w:rsidRDefault="00244BA2" w:rsidP="00325DFD">
            <w:pPr>
              <w:jc w:val="both"/>
            </w:pPr>
            <w:r w:rsidRPr="008D3368">
              <w:t>климатическими</w:t>
            </w:r>
          </w:p>
          <w:p w:rsidR="00244BA2" w:rsidRPr="008D3368" w:rsidRDefault="00244BA2" w:rsidP="00325DFD">
            <w:pPr>
              <w:jc w:val="both"/>
            </w:pPr>
            <w:r w:rsidRPr="008D3368">
              <w:t>условиями</w:t>
            </w:r>
          </w:p>
          <w:p w:rsidR="00244BA2" w:rsidRPr="008D3368" w:rsidRDefault="00244BA2" w:rsidP="00325DFD">
            <w:pPr>
              <w:jc w:val="both"/>
            </w:pPr>
            <w:r w:rsidRPr="008D3368">
              <w:t>(рублей на 100 км)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lastRenderedPageBreak/>
              <w:t>До 10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925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785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5260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От 10 до 20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1120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950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7710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От 20 до 30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2000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1700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7710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От 30 до 40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3125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2660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10960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От 40 до 50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4105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3490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15190</w:t>
            </w:r>
          </w:p>
          <w:p w:rsidR="00244BA2" w:rsidRPr="008D3368" w:rsidRDefault="00244BA2" w:rsidP="00325DFD">
            <w:pPr>
              <w:jc w:val="both"/>
            </w:pPr>
          </w:p>
        </w:tc>
      </w:tr>
      <w:tr w:rsidR="00244BA2" w:rsidRPr="008D3368" w:rsidTr="00325DFD"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От 50 до 60</w:t>
            </w:r>
          </w:p>
        </w:tc>
        <w:tc>
          <w:tcPr>
            <w:tcW w:w="2392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5215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4430</w:t>
            </w:r>
          </w:p>
        </w:tc>
        <w:tc>
          <w:tcPr>
            <w:tcW w:w="2393" w:type="dxa"/>
            <w:shd w:val="clear" w:color="auto" w:fill="auto"/>
          </w:tcPr>
          <w:p w:rsidR="00244BA2" w:rsidRPr="008D3368" w:rsidRDefault="00244BA2" w:rsidP="00325DFD">
            <w:pPr>
              <w:jc w:val="both"/>
            </w:pPr>
            <w:r w:rsidRPr="008D3368">
              <w:t>21260</w:t>
            </w:r>
          </w:p>
          <w:p w:rsidR="00244BA2" w:rsidRPr="008D3368" w:rsidRDefault="00244BA2" w:rsidP="00325DFD">
            <w:pPr>
              <w:jc w:val="both"/>
            </w:pPr>
          </w:p>
        </w:tc>
      </w:tr>
    </w:tbl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both"/>
      </w:pPr>
    </w:p>
    <w:p w:rsidR="00244BA2" w:rsidRPr="008D3368" w:rsidRDefault="00244BA2" w:rsidP="00244BA2">
      <w:pPr>
        <w:jc w:val="center"/>
      </w:pPr>
    </w:p>
    <w:p w:rsidR="002D4A6B" w:rsidRPr="008D3368" w:rsidRDefault="002D4A6B" w:rsidP="00212E48">
      <w:pPr>
        <w:widowControl w:val="0"/>
        <w:autoSpaceDE w:val="0"/>
        <w:autoSpaceDN w:val="0"/>
        <w:adjustRightInd w:val="0"/>
        <w:jc w:val="both"/>
      </w:pPr>
    </w:p>
    <w:sectPr w:rsidR="002D4A6B" w:rsidRPr="008D3368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45935"/>
    <w:multiLevelType w:val="hybridMultilevel"/>
    <w:tmpl w:val="FA9021A6"/>
    <w:lvl w:ilvl="0" w:tplc="BC745B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B64E2D"/>
    <w:multiLevelType w:val="hybridMultilevel"/>
    <w:tmpl w:val="68924396"/>
    <w:lvl w:ilvl="0" w:tplc="688A15E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30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5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6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38"/>
  </w:num>
  <w:num w:numId="4">
    <w:abstractNumId w:val="34"/>
  </w:num>
  <w:num w:numId="5">
    <w:abstractNumId w:val="39"/>
  </w:num>
  <w:num w:numId="6">
    <w:abstractNumId w:val="19"/>
  </w:num>
  <w:num w:numId="7">
    <w:abstractNumId w:val="27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43"/>
  </w:num>
  <w:num w:numId="22">
    <w:abstractNumId w:val="25"/>
  </w:num>
  <w:num w:numId="23">
    <w:abstractNumId w:val="11"/>
  </w:num>
  <w:num w:numId="24">
    <w:abstractNumId w:val="46"/>
  </w:num>
  <w:num w:numId="25">
    <w:abstractNumId w:val="20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18"/>
  </w:num>
  <w:num w:numId="31">
    <w:abstractNumId w:val="41"/>
  </w:num>
  <w:num w:numId="32">
    <w:abstractNumId w:val="42"/>
  </w:num>
  <w:num w:numId="33">
    <w:abstractNumId w:val="21"/>
  </w:num>
  <w:num w:numId="34">
    <w:abstractNumId w:val="44"/>
  </w:num>
  <w:num w:numId="35">
    <w:abstractNumId w:val="31"/>
  </w:num>
  <w:num w:numId="36">
    <w:abstractNumId w:val="32"/>
  </w:num>
  <w:num w:numId="37">
    <w:abstractNumId w:val="30"/>
  </w:num>
  <w:num w:numId="38">
    <w:abstractNumId w:val="26"/>
  </w:num>
  <w:num w:numId="39">
    <w:abstractNumId w:val="13"/>
  </w:num>
  <w:num w:numId="40">
    <w:abstractNumId w:val="33"/>
  </w:num>
  <w:num w:numId="41">
    <w:abstractNumId w:val="22"/>
  </w:num>
  <w:num w:numId="42">
    <w:abstractNumId w:val="4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37E64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C6AD5"/>
    <w:rsid w:val="001F57A8"/>
    <w:rsid w:val="002034BD"/>
    <w:rsid w:val="0021231E"/>
    <w:rsid w:val="00212E48"/>
    <w:rsid w:val="002204E5"/>
    <w:rsid w:val="00222D13"/>
    <w:rsid w:val="00224DCC"/>
    <w:rsid w:val="00231A5B"/>
    <w:rsid w:val="00233280"/>
    <w:rsid w:val="00234C52"/>
    <w:rsid w:val="00241961"/>
    <w:rsid w:val="00243262"/>
    <w:rsid w:val="00244BA2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2A60"/>
    <w:rsid w:val="00483D6F"/>
    <w:rsid w:val="00485941"/>
    <w:rsid w:val="00492964"/>
    <w:rsid w:val="0049799D"/>
    <w:rsid w:val="004A6B04"/>
    <w:rsid w:val="004B172E"/>
    <w:rsid w:val="004C053E"/>
    <w:rsid w:val="004C56F6"/>
    <w:rsid w:val="004C7D0B"/>
    <w:rsid w:val="004F14E7"/>
    <w:rsid w:val="004F4D2A"/>
    <w:rsid w:val="00501245"/>
    <w:rsid w:val="0050349C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0120"/>
    <w:rsid w:val="00581895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62DAF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38BA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1647"/>
    <w:rsid w:val="0083715B"/>
    <w:rsid w:val="008413AB"/>
    <w:rsid w:val="00842996"/>
    <w:rsid w:val="00845E7D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368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358DA"/>
    <w:rsid w:val="00954A77"/>
    <w:rsid w:val="009553BA"/>
    <w:rsid w:val="0096039F"/>
    <w:rsid w:val="00966C40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088C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54FFC"/>
    <w:rsid w:val="00A66B85"/>
    <w:rsid w:val="00A92A18"/>
    <w:rsid w:val="00A9779F"/>
    <w:rsid w:val="00AA1DE1"/>
    <w:rsid w:val="00AC23B2"/>
    <w:rsid w:val="00AD3CF1"/>
    <w:rsid w:val="00AD6F59"/>
    <w:rsid w:val="00AF05A1"/>
    <w:rsid w:val="00AF30B7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B74EB"/>
    <w:rsid w:val="00BC1AFE"/>
    <w:rsid w:val="00BE15A6"/>
    <w:rsid w:val="00BE540E"/>
    <w:rsid w:val="00BE7353"/>
    <w:rsid w:val="00BF28B3"/>
    <w:rsid w:val="00BF317E"/>
    <w:rsid w:val="00BF659D"/>
    <w:rsid w:val="00C42E80"/>
    <w:rsid w:val="00C46E01"/>
    <w:rsid w:val="00C55554"/>
    <w:rsid w:val="00C57D33"/>
    <w:rsid w:val="00C6721D"/>
    <w:rsid w:val="00C81DAC"/>
    <w:rsid w:val="00C84024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81580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15B3"/>
    <w:rsid w:val="00E72484"/>
    <w:rsid w:val="00E7377B"/>
    <w:rsid w:val="00EE63E7"/>
    <w:rsid w:val="00EE6A34"/>
    <w:rsid w:val="00EF07FB"/>
    <w:rsid w:val="00EF0F8F"/>
    <w:rsid w:val="00EF3D51"/>
    <w:rsid w:val="00F00AD0"/>
    <w:rsid w:val="00F07E2C"/>
    <w:rsid w:val="00F17600"/>
    <w:rsid w:val="00F3747A"/>
    <w:rsid w:val="00F47CCA"/>
    <w:rsid w:val="00F611C3"/>
    <w:rsid w:val="00F6202A"/>
    <w:rsid w:val="00F66F33"/>
    <w:rsid w:val="00F759F1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character" w:styleId="af">
    <w:name w:val="Subtle Emphasis"/>
    <w:basedOn w:val="a0"/>
    <w:uiPriority w:val="19"/>
    <w:qFormat/>
    <w:rsid w:val="00845E7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character" w:styleId="af">
    <w:name w:val="Subtle Emphasis"/>
    <w:basedOn w:val="a0"/>
    <w:uiPriority w:val="19"/>
    <w:qFormat/>
    <w:rsid w:val="00845E7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vnikol.ru/documents/order/detail.php?id=794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5FA7-C0C0-4E24-B5D2-7D48CE2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4</cp:revision>
  <cp:lastPrinted>2019-02-08T01:08:00Z</cp:lastPrinted>
  <dcterms:created xsi:type="dcterms:W3CDTF">2019-07-12T05:12:00Z</dcterms:created>
  <dcterms:modified xsi:type="dcterms:W3CDTF">2019-07-15T01:05:00Z</dcterms:modified>
</cp:coreProperties>
</file>