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42" w:rsidRDefault="00910242" w:rsidP="000C706F">
      <w:bookmarkStart w:id="0" w:name="_GoBack"/>
      <w:bookmarkEnd w:id="0"/>
    </w:p>
    <w:p w:rsidR="00910242" w:rsidRDefault="009F4662" w:rsidP="009102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2781300" cy="8902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42" w:rsidRDefault="00910242" w:rsidP="00910242">
                            <w:r w:rsidRPr="0000266D">
                              <w:t xml:space="preserve"> </w:t>
                            </w:r>
                          </w:p>
                          <w:p w:rsidR="00910242" w:rsidRPr="0000266D" w:rsidRDefault="00910242" w:rsidP="00910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18pt;width:219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2q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0SIO3wVgKsEWJ0G0cN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" filled="f" stroked="f">
                <v:textbox>
                  <w:txbxContent>
                    <w:p w:rsidR="00910242" w:rsidRDefault="00910242" w:rsidP="00910242">
                      <w:r w:rsidRPr="0000266D">
                        <w:t xml:space="preserve"> </w:t>
                      </w:r>
                    </w:p>
                    <w:p w:rsidR="00910242" w:rsidRPr="0000266D" w:rsidRDefault="00910242" w:rsidP="0091024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195" distB="36195" distL="6401435" distR="6401435" simplePos="0" relativeHeight="251656704" behindDoc="0" locked="0" layoutInCell="1" allowOverlap="1">
            <wp:simplePos x="0" y="0"/>
            <wp:positionH relativeFrom="page">
              <wp:posOffset>3643630</wp:posOffset>
            </wp:positionH>
            <wp:positionV relativeFrom="paragraph">
              <wp:posOffset>-114300</wp:posOffset>
            </wp:positionV>
            <wp:extent cx="688340" cy="8108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61595</wp:posOffset>
                </wp:positionV>
                <wp:extent cx="1943100" cy="342900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42" w:rsidRPr="0000266D" w:rsidRDefault="00910242" w:rsidP="00910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in;margin-top:4.85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MPt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" filled="f" stroked="f">
                <v:textbox>
                  <w:txbxContent>
                    <w:p w:rsidR="00910242" w:rsidRPr="0000266D" w:rsidRDefault="00910242" w:rsidP="00910242"/>
                  </w:txbxContent>
                </v:textbox>
              </v:shape>
            </w:pict>
          </mc:Fallback>
        </mc:AlternateContent>
      </w:r>
      <w:r w:rsidR="0096084F">
        <w:rPr>
          <w:sz w:val="26"/>
          <w:szCs w:val="26"/>
        </w:rPr>
        <w:t>АДМИНИСТРАЦИЯ</w:t>
      </w:r>
    </w:p>
    <w:p w:rsidR="00910242" w:rsidRDefault="00A63AE1" w:rsidP="009102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="00910242">
        <w:rPr>
          <w:sz w:val="26"/>
          <w:szCs w:val="26"/>
        </w:rPr>
        <w:t xml:space="preserve"> СЕЛЬСКОГО  ПОСЕЛЕНИЯ</w:t>
      </w:r>
    </w:p>
    <w:p w:rsidR="00910242" w:rsidRDefault="00910242" w:rsidP="009102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СПАССКОГО МУНИЦИПАЛЬНОГО РАЙОНА</w:t>
      </w:r>
    </w:p>
    <w:p w:rsidR="00910242" w:rsidRDefault="00910242" w:rsidP="009102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910242" w:rsidRDefault="00910242" w:rsidP="000C70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C706F" w:rsidRDefault="000C706F" w:rsidP="000C70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10242" w:rsidRPr="00887C93" w:rsidRDefault="00D44972" w:rsidP="009102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7C93">
        <w:rPr>
          <w:b/>
          <w:sz w:val="26"/>
          <w:szCs w:val="26"/>
        </w:rPr>
        <w:t>ПОСТАНОВЛЕНИЕ</w:t>
      </w:r>
    </w:p>
    <w:p w:rsidR="00910242" w:rsidRDefault="00910242" w:rsidP="000C70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C706F" w:rsidRDefault="000C706F" w:rsidP="000C70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10242" w:rsidRDefault="00F13CCD" w:rsidP="009102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A63AE1">
        <w:rPr>
          <w:sz w:val="26"/>
          <w:szCs w:val="26"/>
        </w:rPr>
        <w:t xml:space="preserve"> декабря</w:t>
      </w:r>
      <w:r w:rsidR="009965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2016</w:t>
      </w:r>
      <w:r w:rsidR="00DE65B4">
        <w:rPr>
          <w:sz w:val="26"/>
          <w:szCs w:val="26"/>
        </w:rPr>
        <w:t xml:space="preserve"> года</w:t>
      </w:r>
      <w:r w:rsidR="00B01362">
        <w:rPr>
          <w:sz w:val="26"/>
          <w:szCs w:val="26"/>
        </w:rPr>
        <w:tab/>
      </w:r>
      <w:r w:rsidR="00505CB4">
        <w:rPr>
          <w:sz w:val="26"/>
          <w:szCs w:val="26"/>
        </w:rPr>
        <w:t xml:space="preserve">       </w:t>
      </w:r>
      <w:r w:rsidR="00B01362">
        <w:rPr>
          <w:sz w:val="26"/>
          <w:szCs w:val="26"/>
        </w:rPr>
        <w:tab/>
        <w:t xml:space="preserve">   </w:t>
      </w:r>
      <w:r w:rsidR="0078411B">
        <w:rPr>
          <w:sz w:val="26"/>
          <w:szCs w:val="26"/>
        </w:rPr>
        <w:t xml:space="preserve">   </w:t>
      </w:r>
      <w:r w:rsidR="00B01362">
        <w:rPr>
          <w:sz w:val="26"/>
          <w:szCs w:val="26"/>
        </w:rPr>
        <w:t>с.</w:t>
      </w:r>
      <w:r w:rsidR="00175EF5">
        <w:rPr>
          <w:sz w:val="26"/>
          <w:szCs w:val="26"/>
        </w:rPr>
        <w:t xml:space="preserve"> </w:t>
      </w:r>
      <w:r w:rsidR="00A63AE1">
        <w:rPr>
          <w:sz w:val="26"/>
          <w:szCs w:val="26"/>
        </w:rPr>
        <w:t>Красный Кут</w:t>
      </w:r>
      <w:r w:rsidR="00B01362">
        <w:rPr>
          <w:sz w:val="26"/>
          <w:szCs w:val="26"/>
        </w:rPr>
        <w:tab/>
      </w:r>
      <w:r w:rsidR="0078411B">
        <w:rPr>
          <w:sz w:val="26"/>
          <w:szCs w:val="26"/>
        </w:rPr>
        <w:t xml:space="preserve">     </w:t>
      </w:r>
      <w:r w:rsidR="005C3845">
        <w:rPr>
          <w:sz w:val="26"/>
          <w:szCs w:val="26"/>
        </w:rPr>
        <w:tab/>
      </w:r>
      <w:r w:rsidR="005C3845">
        <w:rPr>
          <w:sz w:val="26"/>
          <w:szCs w:val="26"/>
        </w:rPr>
        <w:tab/>
      </w:r>
      <w:r w:rsidR="0078411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№ 90</w:t>
      </w:r>
    </w:p>
    <w:p w:rsidR="00BB5AEB" w:rsidRDefault="00BB5AEB" w:rsidP="009102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411B" w:rsidRPr="001B3135" w:rsidRDefault="0078411B" w:rsidP="0078411B">
      <w:pPr>
        <w:widowControl w:val="0"/>
        <w:spacing w:line="360" w:lineRule="auto"/>
        <w:ind w:right="-108"/>
        <w:jc w:val="center"/>
        <w:outlineLvl w:val="0"/>
        <w:rPr>
          <w:b/>
          <w:bCs/>
          <w:sz w:val="22"/>
          <w:szCs w:val="22"/>
        </w:rPr>
      </w:pPr>
      <w:r w:rsidRPr="001B3135">
        <w:rPr>
          <w:b/>
          <w:bCs/>
          <w:sz w:val="22"/>
          <w:szCs w:val="22"/>
        </w:rPr>
        <w:t>О СОЗДАНИИ КОМИССИИ ПО ПРЕДУПРЕЖДЕНИЮ И ЛИКВИДАЦИИ</w:t>
      </w:r>
    </w:p>
    <w:p w:rsidR="0078411B" w:rsidRPr="001B3135" w:rsidRDefault="0078411B" w:rsidP="0078411B">
      <w:pPr>
        <w:widowControl w:val="0"/>
        <w:spacing w:line="360" w:lineRule="auto"/>
        <w:ind w:right="-108"/>
        <w:jc w:val="center"/>
        <w:rPr>
          <w:b/>
          <w:sz w:val="22"/>
          <w:szCs w:val="22"/>
        </w:rPr>
      </w:pPr>
      <w:r w:rsidRPr="001B3135">
        <w:rPr>
          <w:b/>
          <w:sz w:val="22"/>
          <w:szCs w:val="22"/>
        </w:rPr>
        <w:t>ЧРЕЗВЫЧАЙНЫХ СИТУАЦИЙ И ОБЕСПЕЧЕНИЮ ПОЖАРНОЙ БЕЗОПАСНОСТИ АДМИНИСТРАЦИИ</w:t>
      </w:r>
      <w:r>
        <w:rPr>
          <w:b/>
          <w:sz w:val="22"/>
          <w:szCs w:val="22"/>
        </w:rPr>
        <w:t xml:space="preserve"> КРАСНОКУТСКОГО</w:t>
      </w:r>
      <w:r w:rsidRPr="001B3135">
        <w:rPr>
          <w:b/>
          <w:sz w:val="22"/>
          <w:szCs w:val="22"/>
        </w:rPr>
        <w:t xml:space="preserve"> СЕЛЬСКОГО ПОСЕЛЕНИЯ </w:t>
      </w:r>
    </w:p>
    <w:p w:rsidR="00806BD5" w:rsidRPr="0078411B" w:rsidRDefault="0078411B" w:rsidP="0078411B">
      <w:pPr>
        <w:pStyle w:val="1"/>
        <w:spacing w:line="360" w:lineRule="auto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B3135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Федеральным законом Российской Федерации "О защите населения и территории от чрезвычайных ситуаций природного и техногенного характера" от 21.12.1994г. №68-ФЗ, Федеральным законом Российской Федерации “Об общих принципах организации местного самоуправления в Российской Федерации “ от 06.10.2003г. №131-ФЗ, постановлением Правительства Российской Федерации "О единой государственной системе предупреждения и ликвидации чрезвычайных ситуаций" от 30.12.2003г. № 794, </w:t>
      </w:r>
      <w:bookmarkStart w:id="1" w:name="sub_1000"/>
      <w:r w:rsidRPr="001B3135">
        <w:rPr>
          <w:rFonts w:ascii="Times New Roman" w:hAnsi="Times New Roman"/>
          <w:b w:val="0"/>
          <w:color w:val="auto"/>
          <w:sz w:val="26"/>
          <w:szCs w:val="26"/>
        </w:rPr>
        <w:t>Положением “О комисси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и при Администрации Приморского края по предупреждению </w:t>
      </w:r>
      <w:r w:rsidRPr="001B3135">
        <w:rPr>
          <w:rFonts w:ascii="Times New Roman" w:hAnsi="Times New Roman"/>
          <w:b w:val="0"/>
          <w:color w:val="auto"/>
          <w:sz w:val="26"/>
          <w:szCs w:val="26"/>
        </w:rPr>
        <w:t xml:space="preserve">и ликвидации чрезвычайных ситуаций и обеспечению пожарной безопасности” (утверждено Постановлением Администрации Приморского края от 23 декабря </w:t>
      </w:r>
      <w:smartTag w:uri="urn:schemas-microsoft-com:office:smarttags" w:element="metricconverter">
        <w:smartTagPr>
          <w:attr w:name="ProductID" w:val="2005 г"/>
        </w:smartTagPr>
        <w:r w:rsidRPr="001B3135">
          <w:rPr>
            <w:rFonts w:ascii="Times New Roman" w:hAnsi="Times New Roman"/>
            <w:b w:val="0"/>
            <w:color w:val="auto"/>
            <w:sz w:val="26"/>
            <w:szCs w:val="26"/>
          </w:rPr>
          <w:t>2005 г</w:t>
        </w:r>
      </w:smartTag>
      <w:r w:rsidRPr="001B3135">
        <w:rPr>
          <w:rFonts w:ascii="Times New Roman" w:hAnsi="Times New Roman"/>
          <w:b w:val="0"/>
          <w:color w:val="auto"/>
          <w:sz w:val="26"/>
          <w:szCs w:val="26"/>
        </w:rPr>
        <w:t xml:space="preserve">. N 297-па) и </w:t>
      </w:r>
      <w:bookmarkEnd w:id="1"/>
      <w:r w:rsidRPr="001B3135">
        <w:rPr>
          <w:rFonts w:ascii="Times New Roman" w:hAnsi="Times New Roman"/>
          <w:b w:val="0"/>
          <w:color w:val="auto"/>
          <w:sz w:val="26"/>
          <w:szCs w:val="26"/>
        </w:rPr>
        <w:t xml:space="preserve"> в целях координации деятельности органов управления и сил единой государственной системы предупреждения и ликвидации чрезвычайных ситуаций на местном уровне, обеспечения согласованных действий при решении вопросов в области предупреждения и ликвидации чрезвычайных ситуаций и обеспечении пожарной безопасности </w:t>
      </w:r>
    </w:p>
    <w:p w:rsidR="00BB5AEB" w:rsidRDefault="00DE65B4" w:rsidP="00806BD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7796A">
        <w:rPr>
          <w:b/>
          <w:sz w:val="26"/>
          <w:szCs w:val="26"/>
        </w:rPr>
        <w:t>ПОСТАНОВЛЯЕТ:</w:t>
      </w:r>
    </w:p>
    <w:p w:rsidR="00861D39" w:rsidRDefault="00861D39" w:rsidP="007841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8411B" w:rsidRDefault="0078411B" w:rsidP="0078411B">
      <w:pPr>
        <w:widowControl w:val="0"/>
        <w:spacing w:line="360" w:lineRule="auto"/>
        <w:ind w:right="-108" w:firstLine="748"/>
        <w:jc w:val="both"/>
        <w:rPr>
          <w:sz w:val="26"/>
          <w:szCs w:val="26"/>
        </w:rPr>
      </w:pPr>
      <w:r w:rsidRPr="0078411B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</w:t>
      </w:r>
      <w:r w:rsidRPr="00E04E98">
        <w:rPr>
          <w:sz w:val="26"/>
          <w:szCs w:val="26"/>
        </w:rPr>
        <w:t xml:space="preserve"> Положение о комиссии по предупреждению и ликвидации чрезвычайных ситуаций и обеспечению пожарной безопасности администрации</w:t>
      </w:r>
      <w:r>
        <w:rPr>
          <w:sz w:val="26"/>
          <w:szCs w:val="26"/>
        </w:rPr>
        <w:t xml:space="preserve"> Краснокутского сельского поселения (приложение №1).</w:t>
      </w:r>
    </w:p>
    <w:p w:rsidR="0078411B" w:rsidRDefault="0078411B" w:rsidP="0078411B">
      <w:pPr>
        <w:widowControl w:val="0"/>
        <w:spacing w:line="360" w:lineRule="auto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состав комиссии </w:t>
      </w:r>
      <w:r w:rsidRPr="00E04E98">
        <w:rPr>
          <w:sz w:val="26"/>
          <w:szCs w:val="26"/>
        </w:rPr>
        <w:t xml:space="preserve">по предупреждению и ликвидации чрезвычайных </w:t>
      </w:r>
      <w:r w:rsidRPr="00E04E98">
        <w:rPr>
          <w:sz w:val="26"/>
          <w:szCs w:val="26"/>
        </w:rPr>
        <w:lastRenderedPageBreak/>
        <w:t>ситуаций и обеспечению пожарной безопасности администрации</w:t>
      </w:r>
      <w:r>
        <w:rPr>
          <w:sz w:val="26"/>
          <w:szCs w:val="26"/>
        </w:rPr>
        <w:t xml:space="preserve"> Краснокутского сельского поселения:</w:t>
      </w:r>
    </w:p>
    <w:p w:rsidR="0078411B" w:rsidRDefault="0078411B" w:rsidP="0078411B">
      <w:pPr>
        <w:widowControl w:val="0"/>
        <w:spacing w:line="360" w:lineRule="auto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Петриченко А.Б.;</w:t>
      </w:r>
    </w:p>
    <w:p w:rsidR="0078411B" w:rsidRDefault="0078411B" w:rsidP="0078411B">
      <w:pPr>
        <w:widowControl w:val="0"/>
        <w:spacing w:line="360" w:lineRule="auto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– Петриченко А.А.;</w:t>
      </w:r>
    </w:p>
    <w:p w:rsidR="0078411B" w:rsidRDefault="0078411B" w:rsidP="0078411B">
      <w:pPr>
        <w:widowControl w:val="0"/>
        <w:spacing w:line="360" w:lineRule="auto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– Селютина А.В.;</w:t>
      </w:r>
    </w:p>
    <w:p w:rsidR="0078411B" w:rsidRDefault="0078411B" w:rsidP="0078411B">
      <w:pPr>
        <w:widowControl w:val="0"/>
        <w:spacing w:line="360" w:lineRule="auto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– Стратулат В.П.</w:t>
      </w:r>
    </w:p>
    <w:p w:rsidR="0078411B" w:rsidRDefault="0078411B" w:rsidP="0078411B">
      <w:pPr>
        <w:widowControl w:val="0"/>
        <w:spacing w:line="360" w:lineRule="auto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Дрозд М.М.</w:t>
      </w:r>
    </w:p>
    <w:p w:rsidR="0078411B" w:rsidRDefault="0078411B" w:rsidP="0078411B">
      <w:pPr>
        <w:widowControl w:val="0"/>
        <w:spacing w:line="360" w:lineRule="auto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Тищенко Н.М.</w:t>
      </w:r>
    </w:p>
    <w:p w:rsidR="0078411B" w:rsidRPr="00E04E98" w:rsidRDefault="0078411B" w:rsidP="0078411B">
      <w:pPr>
        <w:widowControl w:val="0"/>
        <w:spacing w:line="360" w:lineRule="auto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Кобец Л.М.</w:t>
      </w:r>
    </w:p>
    <w:p w:rsidR="007E56B7" w:rsidRDefault="00DE65B4" w:rsidP="0078411B">
      <w:pPr>
        <w:pStyle w:val="2"/>
        <w:spacing w:line="360" w:lineRule="auto"/>
        <w:ind w:firstLine="709"/>
        <w:jc w:val="both"/>
      </w:pPr>
      <w:r>
        <w:rPr>
          <w:szCs w:val="26"/>
        </w:rPr>
        <w:t>3. Данное постановление вступает в силу с момента его официального опубликования в</w:t>
      </w:r>
      <w:r w:rsidR="007E56B7">
        <w:rPr>
          <w:szCs w:val="26"/>
        </w:rPr>
        <w:t xml:space="preserve"> газете « Горизонт» и </w:t>
      </w:r>
      <w:r w:rsidR="007E56B7" w:rsidRPr="00EF70A9">
        <w:rPr>
          <w:szCs w:val="26"/>
        </w:rPr>
        <w:t xml:space="preserve">подлежит размещению на официальном сайте администрации </w:t>
      </w:r>
      <w:r w:rsidR="007E56B7">
        <w:rPr>
          <w:szCs w:val="26"/>
        </w:rPr>
        <w:t xml:space="preserve">Краснокутского сельского поселения </w:t>
      </w:r>
      <w:r w:rsidR="007E56B7" w:rsidRPr="00EF70A9">
        <w:rPr>
          <w:szCs w:val="26"/>
        </w:rPr>
        <w:t>Спасского муниципального района</w:t>
      </w:r>
      <w:r w:rsidR="007E56B7">
        <w:rPr>
          <w:szCs w:val="26"/>
        </w:rPr>
        <w:t xml:space="preserve"> Приморского края в сети Интернет</w:t>
      </w:r>
      <w:r w:rsidR="007E56B7" w:rsidRPr="00EF70A9">
        <w:rPr>
          <w:szCs w:val="26"/>
        </w:rPr>
        <w:t>.</w:t>
      </w:r>
      <w:r w:rsidR="007E56B7">
        <w:rPr>
          <w:szCs w:val="26"/>
        </w:rPr>
        <w:tab/>
      </w:r>
      <w:r w:rsidR="007E56B7">
        <w:t xml:space="preserve">  </w:t>
      </w:r>
    </w:p>
    <w:p w:rsidR="0097796A" w:rsidRDefault="0097796A" w:rsidP="00806B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7796A" w:rsidRDefault="0097796A" w:rsidP="00806BD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</w:p>
    <w:p w:rsidR="0097796A" w:rsidRDefault="0097796A" w:rsidP="0097796A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C3845" w:rsidRDefault="005C3845" w:rsidP="009779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4280E">
        <w:rPr>
          <w:sz w:val="26"/>
          <w:szCs w:val="26"/>
        </w:rPr>
        <w:t>Краснокутского</w:t>
      </w:r>
    </w:p>
    <w:p w:rsidR="0097796A" w:rsidRDefault="005C3845" w:rsidP="009779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9779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</w:t>
      </w:r>
      <w:r w:rsidR="00DB6DA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806BD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="0074280E">
        <w:rPr>
          <w:sz w:val="26"/>
          <w:szCs w:val="26"/>
        </w:rPr>
        <w:t>А.Б. Петриченко</w:t>
      </w:r>
      <w:r>
        <w:rPr>
          <w:sz w:val="26"/>
          <w:szCs w:val="26"/>
        </w:rPr>
        <w:t xml:space="preserve"> </w:t>
      </w:r>
    </w:p>
    <w:p w:rsidR="0078411B" w:rsidRDefault="0078411B" w:rsidP="0097796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411B" w:rsidRDefault="0078411B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right"/>
        <w:outlineLvl w:val="0"/>
        <w:rPr>
          <w:b/>
          <w:sz w:val="26"/>
          <w:szCs w:val="26"/>
        </w:rPr>
      </w:pPr>
      <w:r w:rsidRPr="00E04E98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</w:t>
      </w:r>
    </w:p>
    <w:p w:rsidR="0078411B" w:rsidRPr="00E04E98" w:rsidRDefault="0078411B" w:rsidP="0078411B">
      <w:pPr>
        <w:widowControl w:val="0"/>
        <w:ind w:right="-108" w:firstLine="748"/>
        <w:jc w:val="right"/>
        <w:outlineLvl w:val="0"/>
        <w:rPr>
          <w:sz w:val="26"/>
          <w:szCs w:val="26"/>
        </w:rPr>
      </w:pPr>
    </w:p>
    <w:p w:rsidR="0078411B" w:rsidRPr="001B3135" w:rsidRDefault="0078411B" w:rsidP="0078411B">
      <w:pPr>
        <w:widowControl w:val="0"/>
        <w:ind w:right="-108"/>
        <w:jc w:val="right"/>
        <w:outlineLvl w:val="0"/>
        <w:rPr>
          <w:b/>
          <w:bCs/>
          <w:i/>
          <w:sz w:val="26"/>
          <w:szCs w:val="26"/>
        </w:rPr>
      </w:pPr>
      <w:r w:rsidRPr="001B3135">
        <w:rPr>
          <w:b/>
          <w:bCs/>
          <w:i/>
          <w:sz w:val="26"/>
          <w:szCs w:val="26"/>
        </w:rPr>
        <w:t>Утверждаю:</w:t>
      </w:r>
    </w:p>
    <w:p w:rsidR="0078411B" w:rsidRPr="001B3135" w:rsidRDefault="0078411B" w:rsidP="0078411B">
      <w:pPr>
        <w:widowControl w:val="0"/>
        <w:ind w:right="-108"/>
        <w:jc w:val="right"/>
        <w:outlineLvl w:val="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Глава Администрации Краснокутского</w:t>
      </w:r>
    </w:p>
    <w:p w:rsidR="0078411B" w:rsidRPr="001B3135" w:rsidRDefault="0078411B" w:rsidP="0078411B">
      <w:pPr>
        <w:widowControl w:val="0"/>
        <w:ind w:right="-108"/>
        <w:jc w:val="right"/>
        <w:outlineLvl w:val="0"/>
        <w:rPr>
          <w:b/>
          <w:bCs/>
          <w:i/>
          <w:sz w:val="26"/>
          <w:szCs w:val="26"/>
        </w:rPr>
      </w:pPr>
      <w:r w:rsidRPr="001B3135">
        <w:rPr>
          <w:b/>
          <w:bCs/>
          <w:i/>
          <w:sz w:val="26"/>
          <w:szCs w:val="26"/>
        </w:rPr>
        <w:t>Сельского поселения</w:t>
      </w:r>
    </w:p>
    <w:p w:rsidR="0078411B" w:rsidRPr="001B3135" w:rsidRDefault="0078411B" w:rsidP="0078411B">
      <w:pPr>
        <w:widowControl w:val="0"/>
        <w:ind w:right="-108"/>
        <w:jc w:val="right"/>
        <w:outlineLvl w:val="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______________А.Б. Петриченко</w:t>
      </w:r>
    </w:p>
    <w:p w:rsidR="0078411B" w:rsidRPr="001B3135" w:rsidRDefault="0078411B" w:rsidP="0078411B">
      <w:pPr>
        <w:widowControl w:val="0"/>
        <w:ind w:right="-108"/>
        <w:jc w:val="right"/>
        <w:outlineLvl w:val="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«___»___________201</w:t>
      </w:r>
      <w:r w:rsidRPr="001B3135">
        <w:rPr>
          <w:b/>
          <w:bCs/>
          <w:i/>
          <w:sz w:val="26"/>
          <w:szCs w:val="26"/>
        </w:rPr>
        <w:t>6г.</w:t>
      </w:r>
    </w:p>
    <w:p w:rsidR="0078411B" w:rsidRPr="003A56F9" w:rsidRDefault="0078411B" w:rsidP="0078411B">
      <w:pPr>
        <w:widowControl w:val="0"/>
        <w:ind w:right="-108"/>
        <w:jc w:val="center"/>
        <w:outlineLvl w:val="0"/>
        <w:rPr>
          <w:b/>
          <w:bCs/>
          <w:sz w:val="26"/>
          <w:szCs w:val="26"/>
        </w:rPr>
      </w:pPr>
    </w:p>
    <w:p w:rsidR="0078411B" w:rsidRPr="003A56F9" w:rsidRDefault="0078411B" w:rsidP="0078411B">
      <w:pPr>
        <w:widowControl w:val="0"/>
        <w:ind w:right="-108"/>
        <w:jc w:val="center"/>
        <w:outlineLvl w:val="0"/>
        <w:rPr>
          <w:b/>
          <w:bCs/>
          <w:sz w:val="26"/>
          <w:szCs w:val="26"/>
        </w:rPr>
      </w:pPr>
      <w:r w:rsidRPr="003A56F9">
        <w:rPr>
          <w:b/>
          <w:bCs/>
          <w:sz w:val="26"/>
          <w:szCs w:val="26"/>
        </w:rPr>
        <w:t>ПОЛОЖЕНИЕ</w:t>
      </w:r>
    </w:p>
    <w:p w:rsidR="0078411B" w:rsidRPr="003A56F9" w:rsidRDefault="0078411B" w:rsidP="0078411B">
      <w:pPr>
        <w:widowControl w:val="0"/>
        <w:ind w:right="-108"/>
        <w:jc w:val="center"/>
        <w:rPr>
          <w:b/>
          <w:bCs/>
          <w:sz w:val="22"/>
          <w:szCs w:val="22"/>
        </w:rPr>
      </w:pPr>
      <w:r w:rsidRPr="003A56F9">
        <w:rPr>
          <w:b/>
          <w:bCs/>
          <w:sz w:val="22"/>
          <w:szCs w:val="22"/>
        </w:rPr>
        <w:t>О КОМИССИИ ПО ПРЕДУПРЕЖДЕНИЮ И ЛИКВИДАЦИИ ЧРЕЗВЫЧАЙНЫХ</w:t>
      </w:r>
    </w:p>
    <w:p w:rsidR="0078411B" w:rsidRPr="003A56F9" w:rsidRDefault="0078411B" w:rsidP="0078411B">
      <w:pPr>
        <w:widowControl w:val="0"/>
        <w:ind w:right="-108"/>
        <w:jc w:val="center"/>
        <w:rPr>
          <w:b/>
          <w:bCs/>
          <w:sz w:val="22"/>
          <w:szCs w:val="22"/>
        </w:rPr>
      </w:pPr>
      <w:r w:rsidRPr="003A56F9">
        <w:rPr>
          <w:b/>
          <w:bCs/>
          <w:sz w:val="22"/>
          <w:szCs w:val="22"/>
        </w:rPr>
        <w:t>СИТУАЦИЙ И ОБЕСПЕЧЕНИЮ ПОЖАРНОЙ БЕЗОПАСНОСТИ</w:t>
      </w:r>
      <w:r>
        <w:rPr>
          <w:b/>
          <w:bCs/>
          <w:sz w:val="22"/>
          <w:szCs w:val="22"/>
        </w:rPr>
        <w:t xml:space="preserve"> КРАСНОКУТСКОГО СЕЛЬСКОГО ПОСЕЛЕНИЯ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outlineLvl w:val="0"/>
        <w:rPr>
          <w:sz w:val="26"/>
          <w:szCs w:val="26"/>
        </w:rPr>
      </w:pPr>
      <w:r w:rsidRPr="00E04E98">
        <w:rPr>
          <w:sz w:val="26"/>
          <w:szCs w:val="26"/>
        </w:rPr>
        <w:t>1. Общие положения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1.1. Комиссия по предупреждению и ликвидации чрезвычайных ситуаций и обеспечению пожарной безопасности администрации</w:t>
      </w:r>
      <w:r w:rsidR="001E35BC">
        <w:rPr>
          <w:sz w:val="26"/>
          <w:szCs w:val="26"/>
        </w:rPr>
        <w:t xml:space="preserve"> Краснокутского</w:t>
      </w:r>
      <w:r>
        <w:rPr>
          <w:sz w:val="26"/>
          <w:szCs w:val="26"/>
        </w:rPr>
        <w:t xml:space="preserve"> сельского поселения </w:t>
      </w:r>
      <w:r w:rsidRPr="00E04E98">
        <w:rPr>
          <w:sz w:val="26"/>
          <w:szCs w:val="26"/>
        </w:rPr>
        <w:t>является коо</w:t>
      </w:r>
      <w:r>
        <w:rPr>
          <w:sz w:val="26"/>
          <w:szCs w:val="26"/>
        </w:rPr>
        <w:t xml:space="preserve">рдинационным органом муниципального </w:t>
      </w:r>
      <w:r w:rsidRPr="00E04E98">
        <w:rPr>
          <w:sz w:val="26"/>
          <w:szCs w:val="26"/>
        </w:rPr>
        <w:t>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на территории</w:t>
      </w:r>
      <w:r>
        <w:rPr>
          <w:sz w:val="26"/>
          <w:szCs w:val="26"/>
        </w:rPr>
        <w:t xml:space="preserve"> Михайловского муниципального района.</w:t>
      </w:r>
      <w:r w:rsidRPr="00E04E98">
        <w:rPr>
          <w:sz w:val="26"/>
          <w:szCs w:val="26"/>
        </w:rPr>
        <w:t xml:space="preserve"> Компетенция и полномочия комиссии определяются настоящим Положением.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 xml:space="preserve">1.2. Создание, реорганизация и ликвидация комиссии, определение ее компетенции, назначение руководителя и утверждение персонального состава осуществляется </w:t>
      </w:r>
      <w:r>
        <w:rPr>
          <w:sz w:val="26"/>
          <w:szCs w:val="26"/>
        </w:rPr>
        <w:t>постановлением администрации.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1.3. Комиссия работает под руководством председателя - главы муниципального образования или его заместителя. Первым заместителем председателя комиссии явля</w:t>
      </w:r>
      <w:r>
        <w:rPr>
          <w:sz w:val="26"/>
          <w:szCs w:val="26"/>
        </w:rPr>
        <w:t>ется  ведущий специалист администрации.</w:t>
      </w:r>
    </w:p>
    <w:p w:rsidR="0078411B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 </w:t>
      </w:r>
      <w:r w:rsidRPr="00E04E98">
        <w:rPr>
          <w:sz w:val="26"/>
          <w:szCs w:val="26"/>
        </w:rPr>
        <w:t>Для повышения эффективности работы комиссии и оперативного принятия решений по предупреждению и ликвидации чрезвычайных ситуаций из числа членов комиссии создаются подкомиссии. Состав подкомиссий определяется решением председателя комиссии.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outlineLvl w:val="0"/>
        <w:rPr>
          <w:sz w:val="26"/>
          <w:szCs w:val="26"/>
        </w:rPr>
      </w:pPr>
      <w:r w:rsidRPr="00E04E98">
        <w:rPr>
          <w:sz w:val="26"/>
          <w:szCs w:val="26"/>
        </w:rPr>
        <w:t>2. Задачи комиссии: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4E98">
        <w:rPr>
          <w:sz w:val="26"/>
          <w:szCs w:val="26"/>
        </w:rPr>
        <w:t>организация и контроль осуществления мероприятий по предупреждению и ликвидации чрезвычайных ситуаций, обеспечение надежности работы потенциально опасных объектов в условиях чрезвычайных ситуаций;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4E98">
        <w:rPr>
          <w:sz w:val="26"/>
          <w:szCs w:val="26"/>
        </w:rPr>
        <w:t>обеспечение готовности органов управления, сил и средств к действиям в чрезвычайных ситуациях, создание и поддержание в состоянии готовности пунктов управления;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E04E98">
        <w:rPr>
          <w:sz w:val="26"/>
          <w:szCs w:val="26"/>
        </w:rPr>
        <w:t>организация сбора и обмена информацией в области защиты населения и территорий от чрезвычайных ситуаций;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E04E98">
        <w:rPr>
          <w:sz w:val="26"/>
          <w:szCs w:val="26"/>
        </w:rPr>
        <w:t>пропаганда знаний в области защиты населения и территории от ЧС и обеспечения пожарной безопасности.</w:t>
      </w:r>
    </w:p>
    <w:p w:rsidR="0078411B" w:rsidRPr="00E04E98" w:rsidRDefault="0078411B" w:rsidP="0078411B">
      <w:pPr>
        <w:widowControl w:val="0"/>
        <w:ind w:right="-108" w:firstLine="748"/>
        <w:jc w:val="both"/>
        <w:outlineLvl w:val="0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outlineLvl w:val="0"/>
        <w:rPr>
          <w:sz w:val="26"/>
          <w:szCs w:val="26"/>
        </w:rPr>
      </w:pPr>
      <w:r w:rsidRPr="00E04E98">
        <w:rPr>
          <w:sz w:val="26"/>
          <w:szCs w:val="26"/>
        </w:rPr>
        <w:t>3. Функции комиссии: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- разработка предложений и реализация целевых научно-технических программ и мер по предупреждению и ликвидации чрезвычайных ситуаций, обеспечению пожарной безопасности.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 xml:space="preserve">- организация наблюдения и контроля за состоянием окружающей природной среды, деятельностью потенциально опасных объектов экономики, прогнозирование </w:t>
      </w:r>
      <w:r w:rsidRPr="00E04E98">
        <w:rPr>
          <w:sz w:val="26"/>
          <w:szCs w:val="26"/>
        </w:rPr>
        <w:lastRenderedPageBreak/>
        <w:t>возникновения возможных чрезвычайных ситуаций.</w:t>
      </w:r>
    </w:p>
    <w:p w:rsidR="0078411B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- организация контроля за осуществлением мероприятий в области защиты населения и территории от чрез</w:t>
      </w:r>
      <w:r>
        <w:rPr>
          <w:sz w:val="26"/>
          <w:szCs w:val="26"/>
        </w:rPr>
        <w:t>вычайных ситуаций.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Организация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условиях чрезвычайных ситуаций.</w:t>
      </w:r>
    </w:p>
    <w:p w:rsidR="0078411B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Организация и осуществление взаимодействия с комиссиями по чрезвычайным ситуациям муниципальных образований Приморского края, военным командованием и общественными организациями по вопросам предупреждения и ликвидации чрезвычайных ситуаций, обеспечения пожарной безопасности. Принятие решений о направлении сил и средств для оказания помощи этим комиссиям при ликвидации чрезвычайных ситуаций.</w:t>
      </w:r>
    </w:p>
    <w:p w:rsidR="00CF5A91" w:rsidRPr="00E04E98" w:rsidRDefault="00CF5A91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outlineLvl w:val="0"/>
        <w:rPr>
          <w:sz w:val="26"/>
          <w:szCs w:val="26"/>
        </w:rPr>
      </w:pPr>
      <w:r w:rsidRPr="00E04E98">
        <w:rPr>
          <w:sz w:val="26"/>
          <w:szCs w:val="26"/>
        </w:rPr>
        <w:t>3. Права комиссии: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Принимать решения по вопросам предупреждения и ликвидации чрезвычайных ситуаций, обязательные для немедленного исполнения руководителями учреждений, организаций и предприятий, независимо от форм собственности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04E98">
        <w:rPr>
          <w:sz w:val="26"/>
          <w:szCs w:val="26"/>
        </w:rPr>
        <w:t>Привлекать специалистов отраслей экономики с целью: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- прогнозирования риска возникновения чрезвычайных ситуаций;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- экспертизы выполнения норм и правил промышленной безопасности на потенциально опасных объектах;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- контроля безопасности функционирования этих объектов и для выполнения мероприятий, связанных с ликвидацией последствий чрезвычайных ситуаций;</w:t>
      </w:r>
    </w:p>
    <w:p w:rsidR="0078411B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- подготовки предложений для разработки целевых программ в вопросах защиты населения и территории от чрезвычайных ситуаций.</w:t>
      </w:r>
    </w:p>
    <w:p w:rsidR="00CF5A91" w:rsidRPr="00E04E98" w:rsidRDefault="00CF5A91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outlineLvl w:val="0"/>
        <w:rPr>
          <w:sz w:val="26"/>
          <w:szCs w:val="26"/>
        </w:rPr>
      </w:pPr>
      <w:r w:rsidRPr="00E04E98">
        <w:rPr>
          <w:sz w:val="26"/>
          <w:szCs w:val="26"/>
        </w:rPr>
        <w:t>4. Права председателя комиссии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Устанавливать время, место, порядок оповещения и сбора членов комиссии, а также перечень выносимых на обсуждение вопросов.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Устанавливать границы района чрезвычайной ситуации с учетом оценки обстановки и перспектив ее развития.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Управлять лично или через руководителей функциональных групп и подкомиссий деятельностью органов управ</w:t>
      </w:r>
      <w:r>
        <w:rPr>
          <w:sz w:val="26"/>
          <w:szCs w:val="26"/>
        </w:rPr>
        <w:t xml:space="preserve">ления и сил. </w:t>
      </w:r>
      <w:r w:rsidRPr="00E04E98">
        <w:rPr>
          <w:sz w:val="26"/>
          <w:szCs w:val="26"/>
        </w:rPr>
        <w:t>В режиме "чрезвычайная ситуация" силами и средствами ликвидации чрезвычайной ситуации, а также приданными по плану взаимодействия.</w:t>
      </w:r>
    </w:p>
    <w:p w:rsidR="0078411B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Отдавать руководителям учреждений, предприятий и организаций</w:t>
      </w:r>
      <w:r>
        <w:rPr>
          <w:sz w:val="26"/>
          <w:szCs w:val="26"/>
        </w:rPr>
        <w:t xml:space="preserve">, </w:t>
      </w:r>
      <w:r w:rsidRPr="00E04E98">
        <w:rPr>
          <w:sz w:val="26"/>
          <w:szCs w:val="26"/>
        </w:rPr>
        <w:t>независимо от их организационно-правовой формы, письменные распоряжения на выделение сил и средств, необходимых для предотвращения чрезвычайной ситуации или принятия своевременных мер по ее локализации и ликвидации.</w:t>
      </w:r>
    </w:p>
    <w:p w:rsidR="00CF5A91" w:rsidRPr="00E04E98" w:rsidRDefault="00CF5A91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outlineLvl w:val="0"/>
        <w:rPr>
          <w:sz w:val="26"/>
          <w:szCs w:val="26"/>
        </w:rPr>
      </w:pPr>
      <w:r w:rsidRPr="00E04E98">
        <w:rPr>
          <w:sz w:val="26"/>
          <w:szCs w:val="26"/>
        </w:rPr>
        <w:t>5. Организация работы комиссии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 xml:space="preserve">Заседания комиссии проводятся по утвержденному плану и по мере необходимости. Повестку дня заседаний и порядок их проведения определяет председатель комиссии. Комиссия правомочна принимать решения, если на заседании присутствует не менее половины ее членов. Решения комиссии принимаются простым большинством голосов присутствующих на заседании членов комиссии. 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Заседания комиссии оформляются протоколами. Принятые решения являются обязательными для исполнения всеми организациями на территории</w:t>
      </w:r>
      <w:r>
        <w:rPr>
          <w:sz w:val="26"/>
          <w:szCs w:val="26"/>
        </w:rPr>
        <w:t xml:space="preserve"> Краснокутского  сельского поселения, </w:t>
      </w:r>
      <w:r w:rsidRPr="00E04E98">
        <w:rPr>
          <w:sz w:val="26"/>
          <w:szCs w:val="26"/>
        </w:rPr>
        <w:t>независимо от форм собственности.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lastRenderedPageBreak/>
        <w:t>В работе комиссии могут принимать участие представители взаимодействующих по рассматриваемым вопросам организаций.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Персональную ответственность за выполнение возложенных на комиссию задач и функций несет председатель комиссии. Он распределяет обязанности между заместителями, руководителями групп и подкомиссий.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Подкомиссии в составе комиссии, каждая по своему направлению, планируют, организуют и контролируют проведение мероприятий по предупреждению чрезвычайных ситуаций, поддержанию в готовности сил и средств к действиям при их возникновении.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В зависимости от обстановки может устанавливаться один из следующих режимов функционирования в деятельности комиссии: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а) режим повышенной готовности - при угрозе возникновения чрезвычайных ситуаций;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б) режим чрезвычайной ситуации - при возникновении и ликвидации чрезвычайных ситуаций.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Доведение информации председателю комиссии об угрозе или возникновении чрезвычайной ситуации осуществляется установленным порядком. Он определяет время, место сбора членов комиссии и состав оперативной группы по выявлению и оценке обстановки, а также выработке предложений для принятия соответствующего решения.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Рабочая группа комиссии осуществляет подготовку необходимой справочной документации на заседания комиссии, оформляет решения, доводит их до исполнителей и осуществляет контроль исполнения.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  <w:r w:rsidRPr="00E04E98">
        <w:rPr>
          <w:sz w:val="26"/>
          <w:szCs w:val="26"/>
        </w:rPr>
        <w:t>Рабочая группа комиссии готовит донесения в соответствии с табелем срочных донесений.</w:t>
      </w: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Pr="00E04E98" w:rsidRDefault="0078411B" w:rsidP="0078411B">
      <w:pPr>
        <w:rPr>
          <w:sz w:val="26"/>
          <w:szCs w:val="26"/>
        </w:rPr>
      </w:pPr>
    </w:p>
    <w:p w:rsidR="0078411B" w:rsidRPr="0097796A" w:rsidRDefault="0078411B" w:rsidP="0097796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78411B" w:rsidRPr="0097796A" w:rsidSect="007841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533"/>
    <w:multiLevelType w:val="hybridMultilevel"/>
    <w:tmpl w:val="2C926C6C"/>
    <w:lvl w:ilvl="0" w:tplc="D4CE96C2">
      <w:start w:val="1"/>
      <w:numFmt w:val="decimal"/>
      <w:lvlText w:val="%1."/>
      <w:lvlJc w:val="left"/>
      <w:pPr>
        <w:ind w:left="191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1077337"/>
    <w:multiLevelType w:val="hybridMultilevel"/>
    <w:tmpl w:val="48D8EFFC"/>
    <w:lvl w:ilvl="0" w:tplc="35F0A69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D044AE"/>
    <w:multiLevelType w:val="hybridMultilevel"/>
    <w:tmpl w:val="6B9E1226"/>
    <w:lvl w:ilvl="0" w:tplc="8FA2A7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2DC2827"/>
    <w:multiLevelType w:val="hybridMultilevel"/>
    <w:tmpl w:val="2892D052"/>
    <w:lvl w:ilvl="0" w:tplc="153E4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42"/>
    <w:rsid w:val="00054C92"/>
    <w:rsid w:val="000B5C82"/>
    <w:rsid w:val="000C706F"/>
    <w:rsid w:val="00131B89"/>
    <w:rsid w:val="00175EF5"/>
    <w:rsid w:val="001B6C82"/>
    <w:rsid w:val="001D4B4D"/>
    <w:rsid w:val="001E35BC"/>
    <w:rsid w:val="00205915"/>
    <w:rsid w:val="0022201A"/>
    <w:rsid w:val="002963E4"/>
    <w:rsid w:val="002A3087"/>
    <w:rsid w:val="002D214B"/>
    <w:rsid w:val="00322A26"/>
    <w:rsid w:val="00331DDC"/>
    <w:rsid w:val="00374F6B"/>
    <w:rsid w:val="003D5221"/>
    <w:rsid w:val="00477E73"/>
    <w:rsid w:val="004E6D9E"/>
    <w:rsid w:val="00505CB4"/>
    <w:rsid w:val="005652D2"/>
    <w:rsid w:val="005C3845"/>
    <w:rsid w:val="005E5315"/>
    <w:rsid w:val="00655696"/>
    <w:rsid w:val="006672AF"/>
    <w:rsid w:val="00675E75"/>
    <w:rsid w:val="006D674F"/>
    <w:rsid w:val="00715E15"/>
    <w:rsid w:val="007224F1"/>
    <w:rsid w:val="0074280E"/>
    <w:rsid w:val="00756B8B"/>
    <w:rsid w:val="00763A2B"/>
    <w:rsid w:val="00767342"/>
    <w:rsid w:val="0078411B"/>
    <w:rsid w:val="007A5608"/>
    <w:rsid w:val="007A7229"/>
    <w:rsid w:val="007C0F2F"/>
    <w:rsid w:val="007E56B7"/>
    <w:rsid w:val="007F2017"/>
    <w:rsid w:val="00806BD5"/>
    <w:rsid w:val="00861D39"/>
    <w:rsid w:val="00867B59"/>
    <w:rsid w:val="00887C93"/>
    <w:rsid w:val="008A2BF3"/>
    <w:rsid w:val="008C656E"/>
    <w:rsid w:val="009028E4"/>
    <w:rsid w:val="00910242"/>
    <w:rsid w:val="009332E5"/>
    <w:rsid w:val="0096084F"/>
    <w:rsid w:val="0097796A"/>
    <w:rsid w:val="00986E8D"/>
    <w:rsid w:val="00987118"/>
    <w:rsid w:val="0099654D"/>
    <w:rsid w:val="009A2D6C"/>
    <w:rsid w:val="009F4662"/>
    <w:rsid w:val="00A37457"/>
    <w:rsid w:val="00A63AE1"/>
    <w:rsid w:val="00A654E4"/>
    <w:rsid w:val="00AA0D8B"/>
    <w:rsid w:val="00AA59A0"/>
    <w:rsid w:val="00AC56C6"/>
    <w:rsid w:val="00B01362"/>
    <w:rsid w:val="00B44F96"/>
    <w:rsid w:val="00B71BE9"/>
    <w:rsid w:val="00B750F1"/>
    <w:rsid w:val="00BB5AEB"/>
    <w:rsid w:val="00BE6A8E"/>
    <w:rsid w:val="00C046E1"/>
    <w:rsid w:val="00CB50EF"/>
    <w:rsid w:val="00CF5A91"/>
    <w:rsid w:val="00D15F1C"/>
    <w:rsid w:val="00D44972"/>
    <w:rsid w:val="00D75537"/>
    <w:rsid w:val="00DB3CDB"/>
    <w:rsid w:val="00DB6DAA"/>
    <w:rsid w:val="00DD32BA"/>
    <w:rsid w:val="00DE65B4"/>
    <w:rsid w:val="00DE751F"/>
    <w:rsid w:val="00DF1254"/>
    <w:rsid w:val="00EA22EE"/>
    <w:rsid w:val="00EC521F"/>
    <w:rsid w:val="00ED2AE5"/>
    <w:rsid w:val="00EE4527"/>
    <w:rsid w:val="00F13CCD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1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24F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C56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1B6C82"/>
  </w:style>
  <w:style w:type="paragraph" w:customStyle="1" w:styleId="11">
    <w:name w:val="Обычный1"/>
    <w:rsid w:val="002963E4"/>
    <w:rPr>
      <w:sz w:val="24"/>
    </w:rPr>
  </w:style>
  <w:style w:type="paragraph" w:styleId="2">
    <w:name w:val="Body Text Indent 2"/>
    <w:basedOn w:val="a"/>
    <w:link w:val="20"/>
    <w:rsid w:val="00A63AE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0">
    <w:name w:val="Основной текст с отступом 2 Знак"/>
    <w:link w:val="2"/>
    <w:rsid w:val="00A63AE1"/>
    <w:rPr>
      <w:color w:val="000000"/>
      <w:sz w:val="26"/>
      <w:szCs w:val="18"/>
      <w:shd w:val="clear" w:color="auto" w:fill="FFFFFF"/>
    </w:rPr>
  </w:style>
  <w:style w:type="character" w:customStyle="1" w:styleId="10">
    <w:name w:val="Заголовок 1 Знак"/>
    <w:link w:val="1"/>
    <w:rsid w:val="0078411B"/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1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24F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C56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1B6C82"/>
  </w:style>
  <w:style w:type="paragraph" w:customStyle="1" w:styleId="11">
    <w:name w:val="Обычный1"/>
    <w:rsid w:val="002963E4"/>
    <w:rPr>
      <w:sz w:val="24"/>
    </w:rPr>
  </w:style>
  <w:style w:type="paragraph" w:styleId="2">
    <w:name w:val="Body Text Indent 2"/>
    <w:basedOn w:val="a"/>
    <w:link w:val="20"/>
    <w:rsid w:val="00A63AE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0">
    <w:name w:val="Основной текст с отступом 2 Знак"/>
    <w:link w:val="2"/>
    <w:rsid w:val="00A63AE1"/>
    <w:rPr>
      <w:color w:val="000000"/>
      <w:sz w:val="26"/>
      <w:szCs w:val="18"/>
      <w:shd w:val="clear" w:color="auto" w:fill="FFFFFF"/>
    </w:rPr>
  </w:style>
  <w:style w:type="character" w:customStyle="1" w:styleId="10">
    <w:name w:val="Заголовок 1 Знак"/>
    <w:link w:val="1"/>
    <w:rsid w:val="0078411B"/>
    <w:rPr>
      <w:rFonts w:ascii="Arial" w:hAnsi="Arial" w:cs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7</dc:creator>
  <cp:lastModifiedBy>user</cp:lastModifiedBy>
  <cp:revision>2</cp:revision>
  <cp:lastPrinted>2013-07-26T08:28:00Z</cp:lastPrinted>
  <dcterms:created xsi:type="dcterms:W3CDTF">2017-04-10T23:45:00Z</dcterms:created>
  <dcterms:modified xsi:type="dcterms:W3CDTF">2017-04-10T23:45:00Z</dcterms:modified>
</cp:coreProperties>
</file>